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360" w:lineRule="auto"/>
        <w:ind w:left="3600" w:firstLine="0"/>
        <w:jc w:val="both"/>
        <w:rPr>
          <w:b w:val="1"/>
          <w:bCs w:val="1"/>
          <w:sz w:val="24"/>
          <w:szCs w:val="24"/>
        </w:rPr>
      </w:pPr>
      <w:r w:rsidDel="00000000" w:rsidR="00000000" w:rsidRPr="00000000">
        <w:rPr>
          <w:b w:val="1"/>
          <w:bCs w:val="1"/>
          <w:sz w:val="24"/>
          <w:szCs w:val="24"/>
          <w:rtl w:val="0"/>
        </w:rPr>
        <w:t xml:space="preserve">AMPARO INDIRECTO: </w:t>
      </w:r>
    </w:p>
    <w:p w:rsidR="00000000" w:rsidDel="00000000" w:rsidP="00000000" w:rsidRDefault="00000000" w:rsidRPr="00000000" w14:paraId="00000002">
      <w:pPr>
        <w:spacing w:line="360" w:lineRule="auto"/>
        <w:ind w:left="3600" w:firstLine="0"/>
        <w:jc w:val="both"/>
        <w:rPr>
          <w:b w:val="1"/>
          <w:bCs w:val="1"/>
          <w:sz w:val="24"/>
          <w:szCs w:val="24"/>
        </w:rPr>
      </w:pPr>
      <w:r w:rsidDel="00000000" w:rsidR="00000000" w:rsidRPr="00000000">
        <w:rPr>
          <w:b w:val="1"/>
          <w:bCs w:val="1"/>
          <w:sz w:val="24"/>
          <w:szCs w:val="24"/>
          <w:rtl w:val="0"/>
        </w:rPr>
        <w:t xml:space="preserve">QUEJOSO: EDUARDO DEL MARTIN ALBOR VILLANUEVA.</w:t>
      </w:r>
    </w:p>
    <w:p w:rsidR="00000000" w:rsidDel="00000000" w:rsidP="00000000" w:rsidRDefault="00000000" w:rsidRPr="00000000" w14:paraId="00000003">
      <w:pPr>
        <w:spacing w:line="360" w:lineRule="auto"/>
        <w:ind w:left="3600" w:firstLine="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4">
      <w:pPr>
        <w:spacing w:line="360" w:lineRule="auto"/>
        <w:ind w:left="3600" w:firstLine="0"/>
        <w:jc w:val="both"/>
        <w:rPr>
          <w:b w:val="1"/>
          <w:bCs w:val="1"/>
          <w:sz w:val="24"/>
          <w:szCs w:val="24"/>
        </w:rPr>
      </w:pPr>
      <w:r w:rsidDel="00000000" w:rsidR="00000000" w:rsidRPr="00000000">
        <w:rPr>
          <w:b w:val="1"/>
          <w:bCs w:val="1"/>
          <w:sz w:val="24"/>
          <w:szCs w:val="24"/>
          <w:rtl w:val="0"/>
        </w:rPr>
        <w:t xml:space="preserve">AUTORIDAD RESPONSABLE: JUEZ DE DISTRITO DEL CENTRO DE JUSTICIA FEDERAL, POLICÍA MINISTERIAL FEDERAL DE INVESTIGACIÓN</w:t>
      </w:r>
    </w:p>
    <w:p w:rsidR="00000000" w:rsidDel="00000000" w:rsidP="00000000" w:rsidRDefault="00000000" w:rsidRPr="00000000" w14:paraId="00000005">
      <w:pPr>
        <w:spacing w:line="360" w:lineRule="auto"/>
        <w:ind w:left="360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line="360" w:lineRule="auto"/>
        <w:ind w:left="3600" w:firstLine="0"/>
        <w:jc w:val="both"/>
        <w:rPr>
          <w:b w:val="1"/>
          <w:bCs w:val="1"/>
          <w:sz w:val="24"/>
          <w:szCs w:val="24"/>
        </w:rPr>
      </w:pPr>
      <w:r w:rsidDel="00000000" w:rsidR="00000000" w:rsidRPr="00000000">
        <w:rPr>
          <w:b w:val="1"/>
          <w:bCs w:val="1"/>
          <w:sz w:val="24"/>
          <w:szCs w:val="24"/>
          <w:rtl w:val="0"/>
        </w:rPr>
        <w:t xml:space="preserve">ASUNTO: SE INTERPONE DEMANDA DE AMPARO INDIRECTO EN CONTRA DE UNA ORDEN DE APREHENSIÓN.</w:t>
      </w:r>
    </w:p>
    <w:p w:rsidR="00000000" w:rsidDel="00000000" w:rsidP="00000000" w:rsidRDefault="00000000" w:rsidRPr="00000000" w14:paraId="00000007">
      <w:pPr>
        <w:spacing w:line="36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8">
      <w:pPr>
        <w:spacing w:after="100" w:line="360" w:lineRule="auto"/>
        <w:ind w:left="20" w:right="20" w:firstLine="0"/>
        <w:jc w:val="both"/>
        <w:rPr>
          <w:b w:val="1"/>
          <w:bCs w:val="1"/>
          <w:sz w:val="24"/>
          <w:szCs w:val="24"/>
        </w:rPr>
      </w:pPr>
      <w:r w:rsidDel="00000000" w:rsidR="00000000" w:rsidRPr="00000000">
        <w:rPr>
          <w:rtl w:val="0"/>
        </w:rPr>
      </w:r>
    </w:p>
    <w:p w:rsidR="00000000" w:rsidDel="00000000" w:rsidP="00000000" w:rsidRDefault="00000000" w:rsidRPr="00000000" w14:paraId="00000009">
      <w:pPr>
        <w:spacing w:after="100" w:line="360" w:lineRule="auto"/>
        <w:ind w:left="20" w:right="20" w:firstLine="0"/>
        <w:jc w:val="both"/>
        <w:rPr>
          <w:b w:val="1"/>
          <w:bCs w:val="1"/>
          <w:sz w:val="24"/>
          <w:szCs w:val="24"/>
        </w:rPr>
      </w:pPr>
      <w:r w:rsidDel="00000000" w:rsidR="00000000" w:rsidRPr="00000000">
        <w:rPr>
          <w:b w:val="1"/>
          <w:bCs w:val="1"/>
          <w:sz w:val="24"/>
          <w:szCs w:val="24"/>
          <w:rtl w:val="0"/>
        </w:rPr>
        <w:t xml:space="preserve">H. JUEZ DE DISTRITO EN TURNO, DEL VIGÉSIMO SÉPTIMO CIRCUITO CON RESIDENCIA EN LA CIUDAD DE .</w:t>
      </w:r>
    </w:p>
    <w:p w:rsidR="00000000" w:rsidDel="00000000" w:rsidP="00000000" w:rsidRDefault="00000000" w:rsidRPr="00000000" w14:paraId="0000000A">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B">
      <w:pPr>
        <w:spacing w:line="360" w:lineRule="auto"/>
        <w:jc w:val="both"/>
        <w:rPr>
          <w:b w:val="1"/>
          <w:bCs w:val="1"/>
          <w:sz w:val="24"/>
          <w:szCs w:val="24"/>
        </w:rPr>
      </w:pPr>
      <w:r w:rsidDel="00000000" w:rsidR="00000000" w:rsidRPr="00000000">
        <w:rPr>
          <w:b w:val="1"/>
          <w:bCs w:val="1"/>
          <w:sz w:val="24"/>
          <w:szCs w:val="24"/>
          <w:rtl w:val="0"/>
        </w:rPr>
        <w:t xml:space="preserve">PRESENTE</w:t>
      </w:r>
    </w:p>
    <w:p w:rsidR="00000000" w:rsidDel="00000000" w:rsidP="00000000" w:rsidRDefault="00000000" w:rsidRPr="00000000" w14:paraId="0000000C">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spacing w:line="360" w:lineRule="auto"/>
        <w:ind w:firstLine="720"/>
        <w:jc w:val="both"/>
        <w:rPr>
          <w:b w:val="1"/>
          <w:bCs w:val="1"/>
          <w:sz w:val="24"/>
          <w:szCs w:val="24"/>
        </w:rPr>
      </w:pPr>
      <w:r w:rsidDel="00000000" w:rsidR="00000000" w:rsidRPr="00000000">
        <w:rPr>
          <w:b w:val="1"/>
          <w:bCs w:val="1"/>
          <w:sz w:val="24"/>
          <w:szCs w:val="24"/>
          <w:rtl w:val="0"/>
        </w:rPr>
        <w:t xml:space="preserve">EDUARDO DE MARTIN ALBOR VILLANUEVA</w:t>
      </w:r>
      <w:r w:rsidDel="00000000" w:rsidR="00000000" w:rsidRPr="00000000">
        <w:rPr>
          <w:sz w:val="24"/>
          <w:szCs w:val="24"/>
          <w:rtl w:val="0"/>
        </w:rPr>
        <w:t xml:space="preserve">, mexicano, mayor de edad, comparezco ante esta autoridad con la finalidad de interponer mi amparo,  Asimismo para efectos de dar cumplimiento a la ley de amparo procedo a señalar lo siguiente</w:t>
      </w:r>
      <w:r w:rsidDel="00000000" w:rsidR="00000000" w:rsidRPr="00000000">
        <w:rPr>
          <w:rtl w:val="0"/>
        </w:rPr>
      </w:r>
    </w:p>
    <w:p w:rsidR="00000000" w:rsidDel="00000000" w:rsidP="00000000" w:rsidRDefault="00000000" w:rsidRPr="00000000" w14:paraId="0000000E">
      <w:pPr>
        <w:spacing w:line="36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F">
      <w:pPr>
        <w:spacing w:line="360" w:lineRule="auto"/>
        <w:jc w:val="center"/>
        <w:rPr>
          <w:b w:val="1"/>
          <w:bCs w:val="1"/>
          <w:sz w:val="24"/>
          <w:szCs w:val="24"/>
        </w:rPr>
      </w:pPr>
      <w:r w:rsidDel="00000000" w:rsidR="00000000" w:rsidRPr="00000000">
        <w:rPr>
          <w:b w:val="1"/>
          <w:bCs w:val="1"/>
          <w:sz w:val="24"/>
          <w:szCs w:val="24"/>
          <w:rtl w:val="0"/>
        </w:rPr>
        <w:t xml:space="preserve">AUTORIZADOS EN TÉRMINOS AMPLIOS.</w:t>
      </w:r>
    </w:p>
    <w:p w:rsidR="00000000" w:rsidDel="00000000" w:rsidP="00000000" w:rsidRDefault="00000000" w:rsidRPr="00000000" w14:paraId="00000010">
      <w:pPr>
        <w:spacing w:line="360" w:lineRule="auto"/>
        <w:ind w:firstLine="720"/>
        <w:jc w:val="both"/>
        <w:rPr>
          <w:sz w:val="24"/>
          <w:szCs w:val="24"/>
        </w:rPr>
      </w:pPr>
      <w:r w:rsidDel="00000000" w:rsidR="00000000" w:rsidRPr="00000000">
        <w:rPr>
          <w:sz w:val="24"/>
          <w:szCs w:val="24"/>
          <w:rtl w:val="0"/>
        </w:rPr>
        <w:t xml:space="preserve">Con fundamento en lo dispuesto por el artículo 12, primer párrafo, de la Ley de Amparo, autorizo en términos amplios a el Licenciado en Derecho Álvaro Adrián Pegueros Castillo con número de cédula profesional 14486345, Doctor en Derecho Fidel Gabriel Villanueva Rivero con número de cédula profesional 9380620, al Licenciado en Derecho Daniel Ulises Nava López con número de cédula profesional 4463534, al Licenciado en Derecho Octavio Gómez Maldonado con número de cédula profesional 2604056 y a la Licenciada en Derecho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 la suscrita/o, solicitando desde este momento y para todos los efectos legales a que haya lugar.</w:t>
      </w:r>
    </w:p>
    <w:p w:rsidR="00000000" w:rsidDel="00000000" w:rsidP="00000000" w:rsidRDefault="00000000" w:rsidRPr="00000000" w14:paraId="00000011">
      <w:pPr>
        <w:spacing w:line="360" w:lineRule="auto"/>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2">
      <w:pPr>
        <w:spacing w:line="360" w:lineRule="auto"/>
        <w:jc w:val="center"/>
        <w:rPr>
          <w:b w:val="1"/>
          <w:bCs w:val="1"/>
          <w:sz w:val="24"/>
          <w:szCs w:val="24"/>
        </w:rPr>
      </w:pPr>
      <w:r w:rsidDel="00000000" w:rsidR="00000000" w:rsidRPr="00000000">
        <w:rPr>
          <w:b w:val="1"/>
          <w:bCs w:val="1"/>
          <w:sz w:val="24"/>
          <w:szCs w:val="24"/>
          <w:rtl w:val="0"/>
        </w:rPr>
        <w:t xml:space="preserve">SE SEÑALAN AUTORIZADOS.</w:t>
      </w:r>
    </w:p>
    <w:p w:rsidR="00000000" w:rsidDel="00000000" w:rsidP="00000000" w:rsidRDefault="00000000" w:rsidRPr="00000000" w14:paraId="00000013">
      <w:pPr>
        <w:spacing w:line="360" w:lineRule="auto"/>
        <w:ind w:firstLine="720"/>
        <w:jc w:val="both"/>
        <w:rPr>
          <w:sz w:val="24"/>
          <w:szCs w:val="24"/>
        </w:rPr>
      </w:pPr>
      <w:r w:rsidDel="00000000" w:rsidR="00000000" w:rsidRPr="00000000">
        <w:rPr>
          <w:sz w:val="24"/>
          <w:szCs w:val="24"/>
          <w:rtl w:val="0"/>
        </w:rPr>
        <w:t xml:space="preserve">De igual forma, con apoyo en los artículos 12 y 24 de la ley federal en cita, autorizo para recibir toda clase de notificaciones, documentos o valores, así como </w:t>
      </w:r>
    </w:p>
    <w:p w:rsidR="00000000" w:rsidDel="00000000" w:rsidP="00000000" w:rsidRDefault="00000000" w:rsidRPr="00000000" w14:paraId="00000014">
      <w:pPr>
        <w:spacing w:line="360" w:lineRule="auto"/>
        <w:ind w:left="0" w:firstLine="0"/>
        <w:jc w:val="both"/>
        <w:rPr>
          <w:sz w:val="24"/>
          <w:szCs w:val="24"/>
        </w:rPr>
      </w:pPr>
      <w:r w:rsidDel="00000000" w:rsidR="00000000" w:rsidRPr="00000000">
        <w:rPr>
          <w:sz w:val="24"/>
          <w:szCs w:val="24"/>
          <w:rtl w:val="0"/>
        </w:rPr>
        <w:t xml:space="preserve">imponer en autos a los pasantes en derecho Alberto Arturo Pegueros Castillo y Eliza Nokaro Tenorio Astudillo y así como al Ciudadano FIDEL ARTURO LADRON DE GUEVARA BRAVO.</w:t>
      </w:r>
    </w:p>
    <w:p w:rsidR="00000000" w:rsidDel="00000000" w:rsidP="00000000" w:rsidRDefault="00000000" w:rsidRPr="00000000" w14:paraId="00000015">
      <w:pPr>
        <w:spacing w:line="360" w:lineRule="auto"/>
        <w:jc w:val="both"/>
        <w:rPr>
          <w:sz w:val="24"/>
          <w:szCs w:val="24"/>
        </w:rPr>
      </w:pPr>
      <w:r w:rsidDel="00000000" w:rsidR="00000000" w:rsidRPr="00000000">
        <w:rPr>
          <w:rtl w:val="0"/>
        </w:rPr>
      </w:r>
    </w:p>
    <w:p w:rsidR="00000000" w:rsidDel="00000000" w:rsidP="00000000" w:rsidRDefault="00000000" w:rsidRPr="00000000" w14:paraId="00000016">
      <w:pPr>
        <w:spacing w:line="360" w:lineRule="auto"/>
        <w:jc w:val="center"/>
        <w:rPr>
          <w:b w:val="1"/>
          <w:bCs w:val="1"/>
          <w:sz w:val="24"/>
          <w:szCs w:val="24"/>
        </w:rPr>
      </w:pPr>
      <w:r w:rsidDel="00000000" w:rsidR="00000000" w:rsidRPr="00000000">
        <w:rPr>
          <w:b w:val="1"/>
          <w:bCs w:val="1"/>
          <w:sz w:val="24"/>
          <w:szCs w:val="24"/>
          <w:rtl w:val="0"/>
        </w:rPr>
        <w:t xml:space="preserve">NOTIFICACIÓN Y VINCULACIÓN AL EXPEDIENTE ELECTRÓNICO</w:t>
      </w:r>
    </w:p>
    <w:p w:rsidR="00000000" w:rsidDel="00000000" w:rsidP="00000000" w:rsidRDefault="00000000" w:rsidRPr="00000000" w14:paraId="00000017">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8">
      <w:pPr>
        <w:spacing w:line="360" w:lineRule="auto"/>
        <w:ind w:firstLine="720"/>
        <w:jc w:val="both"/>
        <w:rPr>
          <w:sz w:val="24"/>
          <w:szCs w:val="24"/>
        </w:rPr>
      </w:pPr>
      <w:r w:rsidDel="00000000" w:rsidR="00000000" w:rsidRPr="00000000">
        <w:rPr>
          <w:sz w:val="24"/>
          <w:szCs w:val="24"/>
          <w:rtl w:val="0"/>
        </w:rPr>
        <w:t xml:space="preserve">De igual manera debido a que mis Abogados nombrados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para recibir las notificaciones del presente amparo los siguientes usuarios y correos registrados a nombre de los siguientes usuarios:</w:t>
      </w:r>
      <w:r w:rsidDel="00000000" w:rsidR="00000000" w:rsidRPr="00000000">
        <w:rPr>
          <w:b w:val="1"/>
          <w:bCs w:val="1"/>
          <w:sz w:val="24"/>
          <w:szCs w:val="24"/>
          <w:rtl w:val="0"/>
        </w:rPr>
        <w:t xml:space="preserve"> “fidelvillanueva” con correo electrónico </w:t>
      </w:r>
      <w:r w:rsidDel="00000000" w:rsidR="00000000" w:rsidRPr="00000000">
        <w:rPr>
          <w:b w:val="1"/>
          <w:bCs w:val="1"/>
          <w:color w:val="1155cc"/>
          <w:sz w:val="24"/>
          <w:szCs w:val="24"/>
          <w:u w:val="single"/>
          <w:rtl w:val="0"/>
        </w:rPr>
        <w:t xml:space="preserve">notificaciones@cejum.com</w:t>
      </w:r>
      <w:r w:rsidDel="00000000" w:rsidR="00000000" w:rsidRPr="00000000">
        <w:rPr>
          <w:b w:val="1"/>
          <w:bCs w:val="1"/>
          <w:sz w:val="24"/>
          <w:szCs w:val="24"/>
          <w:rtl w:val="0"/>
        </w:rPr>
        <w:t xml:space="preserve">, así también  “marceomis” con correo electrónico </w:t>
      </w:r>
      <w:r w:rsidDel="00000000" w:rsidR="00000000" w:rsidRPr="00000000">
        <w:rPr>
          <w:b w:val="1"/>
          <w:bCs w:val="1"/>
          <w:color w:val="1155cc"/>
          <w:sz w:val="24"/>
          <w:szCs w:val="24"/>
          <w:u w:val="single"/>
          <w:rtl w:val="0"/>
        </w:rPr>
        <w:t xml:space="preserve">mearceomis@gmail.com</w:t>
      </w:r>
      <w:r w:rsidDel="00000000" w:rsidR="00000000" w:rsidRPr="00000000">
        <w:rPr>
          <w:b w:val="1"/>
          <w:bCs w:val="1"/>
          <w:sz w:val="24"/>
          <w:szCs w:val="24"/>
          <w:rtl w:val="0"/>
        </w:rPr>
        <w:t xml:space="preserve">, </w:t>
      </w:r>
      <w:r w:rsidDel="00000000" w:rsidR="00000000" w:rsidRPr="00000000">
        <w:rPr>
          <w:sz w:val="24"/>
          <w:szCs w:val="24"/>
          <w:rtl w:val="0"/>
        </w:rPr>
        <w:t xml:space="preserve"> y asi tambien </w:t>
      </w:r>
      <w:r w:rsidDel="00000000" w:rsidR="00000000" w:rsidRPr="00000000">
        <w:rPr>
          <w:b w:val="1"/>
          <w:bCs w:val="1"/>
          <w:sz w:val="24"/>
          <w:szCs w:val="24"/>
          <w:rtl w:val="0"/>
        </w:rPr>
        <w:t xml:space="preserve"> “alvaro_pegueros” con correo electrónico </w:t>
      </w:r>
      <w:r w:rsidDel="00000000" w:rsidR="00000000" w:rsidRPr="00000000">
        <w:rPr>
          <w:b w:val="1"/>
          <w:bCs w:val="1"/>
          <w:color w:val="1155cc"/>
          <w:sz w:val="24"/>
          <w:szCs w:val="24"/>
          <w:u w:val="single"/>
          <w:rtl w:val="0"/>
        </w:rPr>
        <w:t xml:space="preserve">alvaro_pegueros@hotmail.com</w:t>
      </w:r>
      <w:r w:rsidDel="00000000" w:rsidR="00000000" w:rsidRPr="00000000">
        <w:rPr>
          <w:sz w:val="24"/>
          <w:szCs w:val="24"/>
          <w:rtl w:val="0"/>
        </w:rPr>
        <w:t xml:space="preserve">, además solicito que por este medio se realice la vinculación del expediente electrónico que pueda derivar de la presente demanda de amparo a los usuarios señalados, aclarando que es voluntad del quejoso que el presente asunto siga la modalidad de “juicio en línea”, y por tanto, las notificaciones que deban ser de carácter personal se hagan de esa manera.</w:t>
      </w:r>
    </w:p>
    <w:p w:rsidR="00000000" w:rsidDel="00000000" w:rsidP="00000000" w:rsidRDefault="00000000" w:rsidRPr="00000000" w14:paraId="00000019">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1A">
      <w:pPr>
        <w:spacing w:line="360" w:lineRule="auto"/>
        <w:jc w:val="center"/>
        <w:rPr>
          <w:b w:val="1"/>
          <w:bCs w:val="1"/>
          <w:sz w:val="24"/>
          <w:szCs w:val="24"/>
        </w:rPr>
      </w:pPr>
      <w:r w:rsidDel="00000000" w:rsidR="00000000" w:rsidRPr="00000000">
        <w:rPr>
          <w:b w:val="1"/>
          <w:bCs w:val="1"/>
          <w:sz w:val="24"/>
          <w:szCs w:val="24"/>
          <w:rtl w:val="0"/>
        </w:rPr>
        <w:t xml:space="preserve">SE INTERPONE DEMANDA DE AMPARO EN LA VÍA INDIRECTA.</w:t>
      </w:r>
    </w:p>
    <w:p w:rsidR="00000000" w:rsidDel="00000000" w:rsidP="00000000" w:rsidRDefault="00000000" w:rsidRPr="00000000" w14:paraId="0000001B">
      <w:pPr>
        <w:spacing w:line="360" w:lineRule="auto"/>
        <w:jc w:val="both"/>
        <w:rPr>
          <w:sz w:val="24"/>
          <w:szCs w:val="24"/>
        </w:rPr>
      </w:pPr>
      <w:r w:rsidDel="00000000" w:rsidR="00000000" w:rsidRPr="00000000">
        <w:rPr>
          <w:sz w:val="24"/>
          <w:szCs w:val="24"/>
          <w:rtl w:val="0"/>
        </w:rPr>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sidDel="00000000" w:rsidR="00000000" w:rsidRPr="00000000">
        <w:rPr>
          <w:b w:val="1"/>
          <w:bCs w:val="1"/>
          <w:sz w:val="24"/>
          <w:szCs w:val="24"/>
          <w:rtl w:val="0"/>
        </w:rPr>
        <w:t xml:space="preserve">AMPARO Y PROTECCIÓN DE LA JUSTICIA FEDERAL</w:t>
      </w:r>
      <w:r w:rsidDel="00000000" w:rsidR="00000000" w:rsidRPr="00000000">
        <w:rPr>
          <w:sz w:val="24"/>
          <w:szCs w:val="24"/>
          <w:rtl w:val="0"/>
        </w:rPr>
        <w:t xml:space="preserve">, en contra de los actos que respectivamente se reclaman de las autoridades que serán señaladas como responsables en el presente libelo de demanda.</w:t>
      </w:r>
    </w:p>
    <w:p w:rsidR="00000000" w:rsidDel="00000000" w:rsidP="00000000" w:rsidRDefault="00000000" w:rsidRPr="00000000" w14:paraId="0000001C">
      <w:pPr>
        <w:spacing w:line="360" w:lineRule="auto"/>
        <w:ind w:right="-40" w:firstLine="720"/>
        <w:rPr>
          <w:sz w:val="24"/>
          <w:szCs w:val="24"/>
        </w:rPr>
      </w:pPr>
      <w:r w:rsidDel="00000000" w:rsidR="00000000" w:rsidRPr="00000000">
        <w:rPr>
          <w:sz w:val="24"/>
          <w:szCs w:val="24"/>
          <w:rtl w:val="0"/>
        </w:rPr>
        <w:t xml:space="preserve">En concordancia con los artículos 103, fracción I y 107 de la Constitución Política de los Estados Unidos Mexicanos, así como en lo relativo a la fracción I del artículo 107 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rsidR="00000000" w:rsidDel="00000000" w:rsidP="00000000" w:rsidRDefault="00000000" w:rsidRPr="00000000" w14:paraId="0000001D">
      <w:pPr>
        <w:spacing w:line="360" w:lineRule="auto"/>
        <w:jc w:val="center"/>
        <w:rPr>
          <w:b w:val="1"/>
          <w:bCs w:val="1"/>
          <w:sz w:val="24"/>
          <w:szCs w:val="24"/>
        </w:rPr>
      </w:pPr>
      <w:r w:rsidDel="00000000" w:rsidR="00000000" w:rsidRPr="00000000">
        <w:rPr>
          <w:b w:val="1"/>
          <w:bCs w:val="1"/>
          <w:sz w:val="24"/>
          <w:szCs w:val="24"/>
          <w:rtl w:val="0"/>
        </w:rPr>
        <w:t xml:space="preserve">I.- NOMBRE Y DOMICILIO DEL QUEJOSO;</w:t>
      </w:r>
    </w:p>
    <w:p w:rsidR="00000000" w:rsidDel="00000000" w:rsidP="00000000" w:rsidRDefault="00000000" w:rsidRPr="00000000" w14:paraId="0000001E">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F">
      <w:pPr>
        <w:spacing w:line="360" w:lineRule="auto"/>
        <w:jc w:val="both"/>
        <w:rPr>
          <w:sz w:val="24"/>
          <w:szCs w:val="24"/>
        </w:rPr>
      </w:pPr>
      <w:r w:rsidDel="00000000" w:rsidR="00000000" w:rsidRPr="00000000">
        <w:rPr>
          <w:sz w:val="24"/>
          <w:szCs w:val="24"/>
          <w:rtl w:val="0"/>
        </w:rPr>
        <w:t xml:space="preserve">Lo anterior ya ha sido precisado en el proemio de la presente demanda.</w:t>
      </w:r>
    </w:p>
    <w:p w:rsidR="00000000" w:rsidDel="00000000" w:rsidP="00000000" w:rsidRDefault="00000000" w:rsidRPr="00000000" w14:paraId="00000020">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1">
      <w:pPr>
        <w:spacing w:line="360" w:lineRule="auto"/>
        <w:jc w:val="center"/>
        <w:rPr>
          <w:b w:val="1"/>
          <w:bCs w:val="1"/>
          <w:sz w:val="24"/>
          <w:szCs w:val="24"/>
        </w:rPr>
      </w:pPr>
      <w:r w:rsidDel="00000000" w:rsidR="00000000" w:rsidRPr="00000000">
        <w:rPr>
          <w:b w:val="1"/>
          <w:bCs w:val="1"/>
          <w:sz w:val="24"/>
          <w:szCs w:val="24"/>
          <w:rtl w:val="0"/>
        </w:rPr>
        <w:t xml:space="preserve">II.- NOMBRE Y DOMICILIO DEL TERCERO INTERESADO;</w:t>
      </w:r>
    </w:p>
    <w:p w:rsidR="00000000" w:rsidDel="00000000" w:rsidP="00000000" w:rsidRDefault="00000000" w:rsidRPr="00000000" w14:paraId="00000022">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3">
      <w:pPr>
        <w:spacing w:line="360" w:lineRule="auto"/>
        <w:jc w:val="both"/>
        <w:rPr>
          <w:sz w:val="24"/>
          <w:szCs w:val="24"/>
        </w:rPr>
      </w:pPr>
      <w:r w:rsidDel="00000000" w:rsidR="00000000" w:rsidRPr="00000000">
        <w:rPr>
          <w:sz w:val="24"/>
          <w:szCs w:val="24"/>
          <w:rtl w:val="0"/>
        </w:rPr>
        <w:t xml:space="preserve">Hasta donde el suscrito tiene conocimiento no existe ningún tercero interesado.</w:t>
      </w:r>
    </w:p>
    <w:p w:rsidR="00000000" w:rsidDel="00000000" w:rsidP="00000000" w:rsidRDefault="00000000" w:rsidRPr="00000000" w14:paraId="00000024">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5">
      <w:pPr>
        <w:spacing w:line="360" w:lineRule="auto"/>
        <w:jc w:val="center"/>
        <w:rPr>
          <w:b w:val="1"/>
          <w:bCs w:val="1"/>
          <w:sz w:val="24"/>
          <w:szCs w:val="24"/>
        </w:rPr>
      </w:pPr>
      <w:r w:rsidDel="00000000" w:rsidR="00000000" w:rsidRPr="00000000">
        <w:rPr>
          <w:b w:val="1"/>
          <w:bCs w:val="1"/>
          <w:sz w:val="24"/>
          <w:szCs w:val="24"/>
          <w:rtl w:val="0"/>
        </w:rPr>
        <w:t xml:space="preserve">III. AUTORIDADES RESPONSABLES;</w:t>
      </w:r>
    </w:p>
    <w:p w:rsidR="00000000" w:rsidDel="00000000" w:rsidP="00000000" w:rsidRDefault="00000000" w:rsidRPr="00000000" w14:paraId="00000026">
      <w:pPr>
        <w:spacing w:line="360" w:lineRule="auto"/>
        <w:jc w:val="both"/>
        <w:rPr>
          <w:b w:val="1"/>
          <w:bCs w:val="1"/>
          <w:sz w:val="24"/>
          <w:szCs w:val="24"/>
        </w:rPr>
      </w:pPr>
      <w:r w:rsidDel="00000000" w:rsidR="00000000" w:rsidRPr="00000000">
        <w:rPr>
          <w:b w:val="1"/>
          <w:bCs w:val="1"/>
          <w:sz w:val="24"/>
          <w:szCs w:val="24"/>
          <w:rtl w:val="0"/>
        </w:rPr>
        <w:t xml:space="preserve">En este rubro se señala que el sistema penal adversarial tiene como característica esencial que la autoridad judicial es única, es decir, a diferencia del sistema inquisitivo escrito donde cada juez tenia a sus disposición una causa penal o determinada causa penal  sua carga, la característica es que es un solo juez de control, que a través de su caracter de administrador se encarga de realizar los informes que solicitan las autoridades, puesto que quien admite no es una persona, si no una figura denomina juez de control, que es la que se encarga de realizar las audiencias por lo tanto se fija como autoridad responsable al: </w:t>
      </w:r>
    </w:p>
    <w:p w:rsidR="00000000" w:rsidDel="00000000" w:rsidP="00000000" w:rsidRDefault="00000000" w:rsidRPr="00000000" w14:paraId="00000027">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28">
      <w:pPr>
        <w:numPr>
          <w:ilvl w:val="0"/>
          <w:numId w:val="2"/>
        </w:numPr>
        <w:spacing w:line="360" w:lineRule="auto"/>
        <w:ind w:left="720" w:hanging="360"/>
        <w:jc w:val="both"/>
        <w:rPr>
          <w:sz w:val="24"/>
          <w:szCs w:val="24"/>
        </w:rPr>
      </w:pPr>
      <w:r w:rsidDel="00000000" w:rsidR="00000000" w:rsidRPr="00000000">
        <w:rPr>
          <w:sz w:val="24"/>
          <w:szCs w:val="24"/>
          <w:rtl w:val="0"/>
        </w:rPr>
        <w:t xml:space="preserve">LOS JUECES DE CONTROL DEL SISTEMA PENAL ACUSATORIO FEDERAL PERTENECIENTES AL  PRIMER CIRCUITO DEL PODER JUDICIAL DE LA FEDERACIÓN.</w:t>
      </w:r>
    </w:p>
    <w:p w:rsidR="00000000" w:rsidDel="00000000" w:rsidP="00000000" w:rsidRDefault="00000000" w:rsidRPr="00000000" w14:paraId="00000029">
      <w:pPr>
        <w:numPr>
          <w:ilvl w:val="0"/>
          <w:numId w:val="2"/>
        </w:numPr>
        <w:spacing w:line="360" w:lineRule="auto"/>
        <w:ind w:left="720" w:hanging="360"/>
        <w:jc w:val="both"/>
        <w:rPr>
          <w:sz w:val="24"/>
          <w:szCs w:val="24"/>
        </w:rPr>
      </w:pPr>
      <w:r w:rsidDel="00000000" w:rsidR="00000000" w:rsidRPr="00000000">
        <w:rPr>
          <w:sz w:val="24"/>
          <w:szCs w:val="24"/>
          <w:rtl w:val="0"/>
        </w:rPr>
        <w:t xml:space="preserve">LOS JUECES DE CONTROL DEL SISTEMA PENAL ACUSATORIO FEDERAL PERTENECIENTES AL SEGUNDO CIRCUITO DEL PODER JUDICIAL DE LA FEDERACIÓN.</w:t>
      </w:r>
    </w:p>
    <w:p w:rsidR="00000000" w:rsidDel="00000000" w:rsidP="00000000" w:rsidRDefault="00000000" w:rsidRPr="00000000" w14:paraId="0000002A">
      <w:pPr>
        <w:numPr>
          <w:ilvl w:val="0"/>
          <w:numId w:val="2"/>
        </w:numPr>
        <w:spacing w:line="360" w:lineRule="auto"/>
        <w:ind w:left="720" w:hanging="360"/>
        <w:jc w:val="both"/>
        <w:rPr>
          <w:sz w:val="24"/>
          <w:szCs w:val="24"/>
        </w:rPr>
      </w:pPr>
      <w:r w:rsidDel="00000000" w:rsidR="00000000" w:rsidRPr="00000000">
        <w:rPr>
          <w:sz w:val="24"/>
          <w:szCs w:val="24"/>
          <w:rtl w:val="0"/>
        </w:rPr>
        <w:t xml:space="preserve">JUEZ DE CONTROL JUEZA </w:t>
      </w:r>
      <w:r w:rsidDel="00000000" w:rsidR="00000000" w:rsidRPr="00000000">
        <w:rPr>
          <w:sz w:val="24"/>
          <w:szCs w:val="24"/>
          <w:u w:val="single"/>
          <w:rtl w:val="0"/>
        </w:rPr>
        <w:t xml:space="preserve">NORA ILEANA GARCÍA PERALTA,</w:t>
      </w:r>
      <w:r w:rsidDel="00000000" w:rsidR="00000000" w:rsidRPr="00000000">
        <w:rPr>
          <w:sz w:val="24"/>
          <w:szCs w:val="24"/>
          <w:rtl w:val="0"/>
        </w:rPr>
        <w:t xml:space="preserve"> JUEZA DE DISTRITO ESPECIALIZADA EN EL SISTEMA PENAL ACUSATORIO DE LA CIUDAD DE MÉXICO, PRIMER CIRCUITO DEL PODER JUDICIAL DE LA FEDERACIÓN.</w:t>
      </w:r>
    </w:p>
    <w:p w:rsidR="00000000" w:rsidDel="00000000" w:rsidP="00000000" w:rsidRDefault="00000000" w:rsidRPr="00000000" w14:paraId="0000002B">
      <w:pPr>
        <w:numPr>
          <w:ilvl w:val="0"/>
          <w:numId w:val="2"/>
        </w:numPr>
        <w:spacing w:line="360" w:lineRule="auto"/>
        <w:ind w:left="720" w:hanging="360"/>
        <w:jc w:val="both"/>
        <w:rPr>
          <w:sz w:val="24"/>
          <w:szCs w:val="24"/>
        </w:rPr>
      </w:pPr>
      <w:r w:rsidDel="00000000" w:rsidR="00000000" w:rsidRPr="00000000">
        <w:rPr>
          <w:sz w:val="24"/>
          <w:szCs w:val="24"/>
          <w:rtl w:val="0"/>
        </w:rPr>
        <w:t xml:space="preserve">JUEZA </w:t>
      </w:r>
      <w:r w:rsidDel="00000000" w:rsidR="00000000" w:rsidRPr="00000000">
        <w:rPr>
          <w:sz w:val="24"/>
          <w:szCs w:val="24"/>
          <w:u w:val="single"/>
          <w:rtl w:val="0"/>
        </w:rPr>
        <w:t xml:space="preserve">MARÍA DEL CARMEN MONTIEL RODRÍGUEZ,</w:t>
      </w:r>
      <w:r w:rsidDel="00000000" w:rsidR="00000000" w:rsidRPr="00000000">
        <w:rPr>
          <w:sz w:val="24"/>
          <w:szCs w:val="24"/>
          <w:rtl w:val="0"/>
        </w:rPr>
        <w:t xml:space="preserve"> JUEZA DE DISTRITO ESPECIALIZADA EN EL SISTEMA PENAL ACUSATORIO DE LA CIUDAD DE MÉXICO, PRIMER CIRCUITO DEL PODER JUDICIAL DE LA FEDERACIÓN.</w:t>
      </w:r>
    </w:p>
    <w:p w:rsidR="00000000" w:rsidDel="00000000" w:rsidP="00000000" w:rsidRDefault="00000000" w:rsidRPr="00000000" w14:paraId="0000002C">
      <w:pPr>
        <w:numPr>
          <w:ilvl w:val="0"/>
          <w:numId w:val="2"/>
        </w:numPr>
        <w:spacing w:line="360" w:lineRule="auto"/>
        <w:ind w:left="720" w:hanging="360"/>
        <w:jc w:val="both"/>
        <w:rPr>
          <w:sz w:val="24"/>
          <w:szCs w:val="24"/>
        </w:rPr>
      </w:pPr>
      <w:r w:rsidDel="00000000" w:rsidR="00000000" w:rsidRPr="00000000">
        <w:rPr>
          <w:sz w:val="24"/>
          <w:szCs w:val="24"/>
          <w:rtl w:val="0"/>
        </w:rPr>
        <w:t xml:space="preserve">JUEZ </w:t>
      </w:r>
      <w:r w:rsidDel="00000000" w:rsidR="00000000" w:rsidRPr="00000000">
        <w:rPr>
          <w:sz w:val="24"/>
          <w:szCs w:val="24"/>
          <w:u w:val="single"/>
          <w:rtl w:val="0"/>
        </w:rPr>
        <w:t xml:space="preserve">GUSTAVO AQUILES VILLASEÑOR,</w:t>
      </w:r>
      <w:r w:rsidDel="00000000" w:rsidR="00000000" w:rsidRPr="00000000">
        <w:rPr>
          <w:sz w:val="24"/>
          <w:szCs w:val="24"/>
          <w:rtl w:val="0"/>
        </w:rPr>
        <w:t xml:space="preserve"> JUEZ DE DISTRITO ESPECIALIZADO EN EL SISTEMA PENAL ACUSATORIO DE LA CIUDAD DE MÉXICO, PRIMER CIRCUITO DEL PODER JUDICIAL DE LA FEDERACIÓN.</w:t>
      </w:r>
    </w:p>
    <w:p w:rsidR="00000000" w:rsidDel="00000000" w:rsidP="00000000" w:rsidRDefault="00000000" w:rsidRPr="00000000" w14:paraId="0000002D">
      <w:pPr>
        <w:numPr>
          <w:ilvl w:val="0"/>
          <w:numId w:val="2"/>
        </w:numPr>
        <w:spacing w:line="360" w:lineRule="auto"/>
        <w:ind w:left="720" w:hanging="360"/>
        <w:jc w:val="both"/>
        <w:rPr>
          <w:sz w:val="24"/>
          <w:szCs w:val="24"/>
        </w:rPr>
      </w:pPr>
      <w:r w:rsidDel="00000000" w:rsidR="00000000" w:rsidRPr="00000000">
        <w:rPr>
          <w:sz w:val="24"/>
          <w:szCs w:val="24"/>
          <w:rtl w:val="0"/>
        </w:rPr>
        <w:t xml:space="preserve">JUEZ E</w:t>
      </w:r>
      <w:r w:rsidDel="00000000" w:rsidR="00000000" w:rsidRPr="00000000">
        <w:rPr>
          <w:sz w:val="24"/>
          <w:szCs w:val="24"/>
          <w:u w:val="single"/>
          <w:rtl w:val="0"/>
        </w:rPr>
        <w:t xml:space="preserve">DMUNDO MANUEL PERUSQUIA CABAÑAS</w:t>
      </w:r>
      <w:r w:rsidDel="00000000" w:rsidR="00000000" w:rsidRPr="00000000">
        <w:rPr>
          <w:sz w:val="24"/>
          <w:szCs w:val="24"/>
          <w:rtl w:val="0"/>
        </w:rPr>
        <w:t xml:space="preserve">, </w:t>
      </w:r>
      <w:r w:rsidDel="00000000" w:rsidR="00000000" w:rsidRPr="00000000">
        <w:rPr>
          <w:sz w:val="24"/>
          <w:szCs w:val="24"/>
          <w:rtl w:val="0"/>
        </w:rPr>
        <w:t xml:space="preserve">JUEZ DE DISTRITO ESPECIALIZADO EN EL SISTEMA PENAL ACUSATORIO DE LA CIUDAD DE MÉXICO, PRIMER CIRCUITO DEL PODER JUDICIAL DE LA FEDERACIÓN.</w:t>
      </w:r>
    </w:p>
    <w:p w:rsidR="00000000" w:rsidDel="00000000" w:rsidP="00000000" w:rsidRDefault="00000000" w:rsidRPr="00000000" w14:paraId="0000002E">
      <w:pPr>
        <w:numPr>
          <w:ilvl w:val="0"/>
          <w:numId w:val="2"/>
        </w:numPr>
        <w:spacing w:line="360" w:lineRule="auto"/>
        <w:ind w:left="720" w:hanging="360"/>
        <w:jc w:val="both"/>
        <w:rPr>
          <w:sz w:val="24"/>
          <w:szCs w:val="24"/>
        </w:rPr>
      </w:pPr>
      <w:r w:rsidDel="00000000" w:rsidR="00000000" w:rsidRPr="00000000">
        <w:rPr>
          <w:sz w:val="24"/>
          <w:szCs w:val="24"/>
          <w:rtl w:val="0"/>
        </w:rPr>
        <w:t xml:space="preserve">JUEZA Á</w:t>
      </w:r>
      <w:r w:rsidDel="00000000" w:rsidR="00000000" w:rsidRPr="00000000">
        <w:rPr>
          <w:sz w:val="24"/>
          <w:szCs w:val="24"/>
          <w:u w:val="single"/>
          <w:rtl w:val="0"/>
        </w:rPr>
        <w:t xml:space="preserve">NGELA ZAMORANO HERRERA,</w:t>
      </w:r>
      <w:r w:rsidDel="00000000" w:rsidR="00000000" w:rsidRPr="00000000">
        <w:rPr>
          <w:sz w:val="24"/>
          <w:szCs w:val="24"/>
          <w:rtl w:val="0"/>
        </w:rPr>
        <w:t xml:space="preserve"> JUEZA DE DISTRITO ESPECIALIZADA EN EL SISTEMA PENAL ACUSATORIO DE LA CIUDAD DE MÉXICO, PRIMER CIRCUITO DEL PODER JUDICIAL DE LA FEDERACIÓN.</w:t>
      </w:r>
    </w:p>
    <w:p w:rsidR="00000000" w:rsidDel="00000000" w:rsidP="00000000" w:rsidRDefault="00000000" w:rsidRPr="00000000" w14:paraId="0000002F">
      <w:pPr>
        <w:numPr>
          <w:ilvl w:val="0"/>
          <w:numId w:val="2"/>
        </w:numPr>
        <w:spacing w:line="360" w:lineRule="auto"/>
        <w:ind w:left="720" w:hanging="360"/>
        <w:jc w:val="both"/>
        <w:rPr>
          <w:sz w:val="24"/>
          <w:szCs w:val="24"/>
        </w:rPr>
      </w:pPr>
      <w:r w:rsidDel="00000000" w:rsidR="00000000" w:rsidRPr="00000000">
        <w:rPr>
          <w:sz w:val="24"/>
          <w:szCs w:val="24"/>
          <w:rtl w:val="0"/>
        </w:rPr>
        <w:t xml:space="preserve">LOS JUECES DE CONTROL DEL SISTEMA PENAL ACUSATORIO FEDERAL PERTENECIENTES AL VIGÉSIMO SÉPTIMO DEL PODER JUDICIAL DE LA FEDERACIÓN.</w:t>
      </w:r>
    </w:p>
    <w:p w:rsidR="00000000" w:rsidDel="00000000" w:rsidP="00000000" w:rsidRDefault="00000000" w:rsidRPr="00000000" w14:paraId="00000030">
      <w:pPr>
        <w:numPr>
          <w:ilvl w:val="0"/>
          <w:numId w:val="2"/>
        </w:numPr>
        <w:spacing w:line="360" w:lineRule="auto"/>
        <w:ind w:left="720" w:hanging="360"/>
        <w:jc w:val="both"/>
        <w:rPr>
          <w:sz w:val="24"/>
          <w:szCs w:val="24"/>
        </w:rPr>
      </w:pPr>
      <w:r w:rsidDel="00000000" w:rsidR="00000000" w:rsidRPr="00000000">
        <w:rPr>
          <w:sz w:val="24"/>
          <w:szCs w:val="24"/>
          <w:rtl w:val="0"/>
        </w:rPr>
        <w:t xml:space="preserve">JUEZ DE CONTROL DEL SISTEMA PENAL ACUSATORIO DE LA CIUDAD DE CANCÚN, QUINTANA ROO, CON DIRECCIÓN EN </w:t>
      </w:r>
      <w:r w:rsidDel="00000000" w:rsidR="00000000" w:rsidRPr="00000000">
        <w:rPr>
          <w:sz w:val="24"/>
          <w:szCs w:val="24"/>
          <w:rtl w:val="0"/>
        </w:rPr>
        <w:t xml:space="preserve">AV. </w:t>
      </w:r>
      <w:r w:rsidDel="00000000" w:rsidR="00000000" w:rsidRPr="00000000">
        <w:rPr>
          <w:b w:val="1"/>
          <w:bCs w:val="1"/>
          <w:sz w:val="24"/>
          <w:szCs w:val="24"/>
          <w:rtl w:val="0"/>
        </w:rPr>
        <w:t xml:space="preserve">NICHUPTÉ</w:t>
      </w:r>
      <w:r w:rsidDel="00000000" w:rsidR="00000000" w:rsidRPr="00000000">
        <w:rPr>
          <w:sz w:val="24"/>
          <w:szCs w:val="24"/>
          <w:rtl w:val="0"/>
        </w:rPr>
        <w:t xml:space="preserve"> ESQUINA CON AV. MÉXICO, SUPERMANZANA 512, EDIFICIO ORAL PENAL.</w:t>
      </w:r>
    </w:p>
    <w:p w:rsidR="00000000" w:rsidDel="00000000" w:rsidP="00000000" w:rsidRDefault="00000000" w:rsidRPr="00000000" w14:paraId="00000031">
      <w:pPr>
        <w:numPr>
          <w:ilvl w:val="0"/>
          <w:numId w:val="2"/>
        </w:numPr>
        <w:spacing w:line="360" w:lineRule="auto"/>
        <w:ind w:left="720" w:hanging="360"/>
        <w:jc w:val="both"/>
        <w:rPr>
          <w:sz w:val="24"/>
          <w:szCs w:val="24"/>
        </w:rPr>
      </w:pPr>
      <w:r w:rsidDel="00000000" w:rsidR="00000000" w:rsidRPr="00000000">
        <w:rPr>
          <w:sz w:val="24"/>
          <w:szCs w:val="24"/>
          <w:rtl w:val="0"/>
        </w:rPr>
        <w:t xml:space="preserve">Policía Federal Ministerial (PFM), la cual opera bajo el mando directo de la Agencia de Investigación Criminal (AIC) de la Ciudad de México.</w:t>
      </w:r>
    </w:p>
    <w:p w:rsidR="00000000" w:rsidDel="00000000" w:rsidP="00000000" w:rsidRDefault="00000000" w:rsidRPr="00000000" w14:paraId="00000032">
      <w:pPr>
        <w:numPr>
          <w:ilvl w:val="0"/>
          <w:numId w:val="2"/>
        </w:numPr>
        <w:spacing w:line="360" w:lineRule="auto"/>
        <w:ind w:left="720" w:hanging="360"/>
        <w:jc w:val="both"/>
        <w:rPr>
          <w:sz w:val="24"/>
          <w:szCs w:val="24"/>
        </w:rPr>
      </w:pPr>
      <w:r w:rsidDel="00000000" w:rsidR="00000000" w:rsidRPr="00000000">
        <w:rPr>
          <w:sz w:val="24"/>
          <w:szCs w:val="24"/>
          <w:rtl w:val="0"/>
        </w:rPr>
        <w:t xml:space="preserve">Policía Federal Ministerial (PFM), la cual opera bajo el mando directo de la Agencia de Investigación Criminal (AIC) destacamentada en la Ciudad de Cancún.</w:t>
      </w:r>
    </w:p>
    <w:p w:rsidR="00000000" w:rsidDel="00000000" w:rsidP="00000000" w:rsidRDefault="00000000" w:rsidRPr="00000000" w14:paraId="00000033">
      <w:pPr>
        <w:numPr>
          <w:ilvl w:val="0"/>
          <w:numId w:val="2"/>
        </w:numPr>
        <w:spacing w:line="360" w:lineRule="auto"/>
        <w:ind w:left="720" w:hanging="360"/>
        <w:jc w:val="both"/>
        <w:rPr>
          <w:sz w:val="24"/>
          <w:szCs w:val="24"/>
        </w:rPr>
      </w:pPr>
      <w:r w:rsidDel="00000000" w:rsidR="00000000" w:rsidRPr="00000000">
        <w:rPr>
          <w:sz w:val="24"/>
          <w:szCs w:val="24"/>
          <w:rtl w:val="0"/>
        </w:rPr>
        <w:t xml:space="preserve">Director de la policía de investigación de la Fiscalía General de la República (Grupo de Aprehensiones), con domicilio ubicado en Calle Digna Ochoa y Plácido S/N, Colonia Doctores, Alcaldía Cuauhtémoc, C.P. 06720, Ciudad de México. </w:t>
      </w:r>
    </w:p>
    <w:p w:rsidR="00000000" w:rsidDel="00000000" w:rsidP="00000000" w:rsidRDefault="00000000" w:rsidRPr="00000000" w14:paraId="00000034">
      <w:pPr>
        <w:numPr>
          <w:ilvl w:val="0"/>
          <w:numId w:val="2"/>
        </w:numPr>
        <w:spacing w:line="360" w:lineRule="auto"/>
        <w:ind w:left="720" w:hanging="360"/>
        <w:jc w:val="both"/>
        <w:rPr>
          <w:sz w:val="24"/>
          <w:szCs w:val="24"/>
        </w:rPr>
      </w:pPr>
      <w:r w:rsidDel="00000000" w:rsidR="00000000" w:rsidRPr="00000000">
        <w:rPr>
          <w:sz w:val="24"/>
          <w:szCs w:val="24"/>
          <w:rtl w:val="0"/>
        </w:rPr>
        <w:t xml:space="preserve">Director de la policía de investigación de la Fiscalía General del Estado de Quintana Roo (Grupo de Aprehensiones), con dirección en Av. Xcaret esquina Kabah Lote 13, Supermanzana 21, 77500 Cancún, Q.R.</w:t>
      </w:r>
    </w:p>
    <w:p w:rsidR="00000000" w:rsidDel="00000000" w:rsidP="00000000" w:rsidRDefault="00000000" w:rsidRPr="00000000" w14:paraId="00000035">
      <w:pPr>
        <w:numPr>
          <w:ilvl w:val="0"/>
          <w:numId w:val="2"/>
        </w:numPr>
        <w:spacing w:line="360" w:lineRule="auto"/>
        <w:ind w:left="720" w:hanging="360"/>
        <w:jc w:val="both"/>
        <w:rPr>
          <w:sz w:val="24"/>
          <w:szCs w:val="24"/>
        </w:rPr>
      </w:pPr>
      <w:r w:rsidDel="00000000" w:rsidR="00000000" w:rsidRPr="00000000">
        <w:rPr>
          <w:sz w:val="24"/>
          <w:szCs w:val="24"/>
          <w:rtl w:val="0"/>
        </w:rPr>
        <w:t xml:space="preserve">Guardia Nacional, con domicilio ubicado en </w:t>
      </w:r>
      <w:r w:rsidDel="00000000" w:rsidR="00000000" w:rsidRPr="00000000">
        <w:rPr>
          <w:sz w:val="24"/>
          <w:szCs w:val="24"/>
          <w:rtl w:val="0"/>
        </w:rPr>
        <w:t xml:space="preserve">Avenida Casa de la Moneda  Número 198  Colonia Loma Hermosa 11200 Ciudad de México.</w:t>
      </w:r>
      <w:r w:rsidDel="00000000" w:rsidR="00000000" w:rsidRPr="00000000">
        <w:rPr>
          <w:sz w:val="24"/>
          <w:szCs w:val="24"/>
          <w:rtl w:val="0"/>
        </w:rPr>
        <w:t xml:space="preserve"> </w:t>
      </w:r>
    </w:p>
    <w:p w:rsidR="00000000" w:rsidDel="00000000" w:rsidP="00000000" w:rsidRDefault="00000000" w:rsidRPr="00000000" w14:paraId="00000036">
      <w:pPr>
        <w:numPr>
          <w:ilvl w:val="0"/>
          <w:numId w:val="2"/>
        </w:numPr>
        <w:spacing w:line="360" w:lineRule="auto"/>
        <w:ind w:left="720" w:hanging="360"/>
        <w:jc w:val="both"/>
        <w:rPr>
          <w:sz w:val="24"/>
          <w:szCs w:val="24"/>
        </w:rPr>
      </w:pPr>
      <w:r w:rsidDel="00000000" w:rsidR="00000000" w:rsidRPr="00000000">
        <w:rPr>
          <w:sz w:val="24"/>
          <w:szCs w:val="24"/>
          <w:rtl w:val="0"/>
        </w:rPr>
        <w:t xml:space="preserve">Guardia Nacional con Sede en la Ciudad de Cancún, con domicilio ubicado en </w:t>
      </w:r>
      <w:r w:rsidDel="00000000" w:rsidR="00000000" w:rsidRPr="00000000">
        <w:rPr>
          <w:sz w:val="24"/>
          <w:szCs w:val="24"/>
          <w:rtl w:val="0"/>
        </w:rPr>
        <w:t xml:space="preserve">Calle 80 entre 19, Código Postal 77517, Cancún, Quintana Roo.</w:t>
      </w:r>
    </w:p>
    <w:p w:rsidR="00000000" w:rsidDel="00000000" w:rsidP="00000000" w:rsidRDefault="00000000" w:rsidRPr="00000000" w14:paraId="00000037">
      <w:pPr>
        <w:numPr>
          <w:ilvl w:val="0"/>
          <w:numId w:val="2"/>
        </w:numPr>
        <w:spacing w:line="360" w:lineRule="auto"/>
        <w:ind w:left="720" w:hanging="360"/>
        <w:jc w:val="both"/>
        <w:rPr>
          <w:sz w:val="24"/>
          <w:szCs w:val="24"/>
        </w:rPr>
      </w:pPr>
      <w:r w:rsidDel="00000000" w:rsidR="00000000" w:rsidRPr="00000000">
        <w:rPr>
          <w:sz w:val="24"/>
          <w:szCs w:val="24"/>
          <w:rtl w:val="0"/>
        </w:rPr>
        <w:t xml:space="preserve">Titular de la Fiscalía General de la República quien en su carácter de superior jerárquico y titular de dicha dependencia para que, a través del mismo solicite a todos y cada de los Agentes Ministeriales que están destacados en la Ciudad de México perteneciente a la institución informen si hay tienen carpeta de investigación abierta contra el suscrito e informen si han girado una orden de detención, con domicilio ubicado en  </w:t>
      </w:r>
      <w:r w:rsidDel="00000000" w:rsidR="00000000" w:rsidRPr="00000000">
        <w:rPr>
          <w:sz w:val="24"/>
          <w:szCs w:val="24"/>
          <w:rtl w:val="0"/>
        </w:rPr>
        <w:t xml:space="preserve">Dr. Velasco 175, Colonia Doctores, Alcaldía Cuauhtémoc, Código Postal 06720, de la Ciudad de México.</w:t>
      </w:r>
      <w:r w:rsidDel="00000000" w:rsidR="00000000" w:rsidRPr="00000000">
        <w:rPr>
          <w:sz w:val="24"/>
          <w:szCs w:val="24"/>
          <w:rtl w:val="0"/>
        </w:rPr>
        <w:t xml:space="preserve"> </w:t>
      </w:r>
    </w:p>
    <w:p w:rsidR="00000000" w:rsidDel="00000000" w:rsidP="00000000" w:rsidRDefault="00000000" w:rsidRPr="00000000" w14:paraId="00000038">
      <w:pPr>
        <w:numPr>
          <w:ilvl w:val="0"/>
          <w:numId w:val="2"/>
        </w:numPr>
        <w:spacing w:line="360" w:lineRule="auto"/>
        <w:ind w:left="720" w:hanging="360"/>
        <w:jc w:val="both"/>
        <w:rPr>
          <w:sz w:val="24"/>
          <w:szCs w:val="24"/>
        </w:rPr>
      </w:pPr>
      <w:r w:rsidDel="00000000" w:rsidR="00000000" w:rsidRPr="00000000">
        <w:rPr>
          <w:sz w:val="24"/>
          <w:szCs w:val="24"/>
          <w:rtl w:val="0"/>
        </w:rPr>
        <w:t xml:space="preserve">Raciel Lopez Salazar, Titular de la Fiscalía General del Estado de Quintana Roo, con domicilio ubicado </w:t>
      </w:r>
      <w:r w:rsidDel="00000000" w:rsidR="00000000" w:rsidRPr="00000000">
        <w:rPr>
          <w:sz w:val="24"/>
          <w:szCs w:val="24"/>
          <w:rtl w:val="0"/>
        </w:rPr>
        <w:t xml:space="preserve">Avenida Adolfo López Mateos No. 500 esq. Av. Nápoles</w:t>
      </w:r>
      <w:r w:rsidDel="00000000" w:rsidR="00000000" w:rsidRPr="00000000">
        <w:rPr>
          <w:sz w:val="24"/>
          <w:szCs w:val="24"/>
          <w:rtl w:val="0"/>
        </w:rPr>
        <w:t xml:space="preserve">. Chetumal, Quintana Roo, C.P. 77035</w:t>
      </w:r>
      <w:r w:rsidDel="00000000" w:rsidR="00000000" w:rsidRPr="00000000">
        <w:rPr>
          <w:sz w:val="24"/>
          <w:szCs w:val="24"/>
          <w:rtl w:val="0"/>
        </w:rPr>
        <w:t xml:space="preserv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line="360" w:lineRule="auto"/>
        <w:ind w:left="0" w:right="900" w:firstLine="0"/>
        <w:jc w:val="both"/>
        <w:rPr>
          <w:sz w:val="24"/>
          <w:szCs w:val="24"/>
          <w:highlight w:val="white"/>
        </w:rPr>
      </w:pPr>
      <w:r w:rsidDel="00000000" w:rsidR="00000000" w:rsidRPr="00000000">
        <w:rPr>
          <w:rtl w:val="0"/>
        </w:rPr>
      </w:r>
    </w:p>
    <w:p w:rsidR="00000000" w:rsidDel="00000000" w:rsidP="00000000" w:rsidRDefault="00000000" w:rsidRPr="00000000" w14:paraId="0000003A">
      <w:pPr>
        <w:spacing w:line="360" w:lineRule="auto"/>
        <w:ind w:right="90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line="360" w:lineRule="auto"/>
        <w:jc w:val="center"/>
        <w:rPr>
          <w:b w:val="1"/>
          <w:bCs w:val="1"/>
          <w:sz w:val="24"/>
          <w:szCs w:val="24"/>
        </w:rPr>
      </w:pPr>
      <w:r w:rsidDel="00000000" w:rsidR="00000000" w:rsidRPr="00000000">
        <w:rPr>
          <w:b w:val="1"/>
          <w:bCs w:val="1"/>
          <w:sz w:val="24"/>
          <w:szCs w:val="24"/>
          <w:rtl w:val="0"/>
        </w:rPr>
        <w:t xml:space="preserve">IV.- ACTO RECLAMADO;</w:t>
      </w:r>
    </w:p>
    <w:p w:rsidR="00000000" w:rsidDel="00000000" w:rsidP="00000000" w:rsidRDefault="00000000" w:rsidRPr="00000000" w14:paraId="0000003C">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D">
      <w:pPr>
        <w:spacing w:line="360" w:lineRule="auto"/>
        <w:jc w:val="both"/>
        <w:rPr>
          <w:b w:val="1"/>
          <w:bCs w:val="1"/>
          <w:sz w:val="24"/>
          <w:szCs w:val="24"/>
        </w:rPr>
      </w:pPr>
      <w:r w:rsidDel="00000000" w:rsidR="00000000" w:rsidRPr="00000000">
        <w:rPr>
          <w:sz w:val="24"/>
          <w:szCs w:val="24"/>
          <w:rtl w:val="0"/>
        </w:rPr>
        <w:t xml:space="preserve">La ilegal e inconstitucional </w:t>
      </w:r>
      <w:r w:rsidDel="00000000" w:rsidR="00000000" w:rsidRPr="00000000">
        <w:rPr>
          <w:b w:val="1"/>
          <w:bCs w:val="1"/>
          <w:sz w:val="24"/>
          <w:szCs w:val="24"/>
          <w:rtl w:val="0"/>
        </w:rPr>
        <w:t xml:space="preserve">ORDEN DE APREHENSIÓN </w:t>
      </w:r>
      <w:r w:rsidDel="00000000" w:rsidR="00000000" w:rsidRPr="00000000">
        <w:rPr>
          <w:sz w:val="24"/>
          <w:szCs w:val="24"/>
          <w:rtl w:val="0"/>
        </w:rPr>
        <w:t xml:space="preserve">dictada y que se pretende ejecutar en contra del suscrito del quejoso </w:t>
      </w:r>
      <w:r w:rsidDel="00000000" w:rsidR="00000000" w:rsidRPr="00000000">
        <w:rPr>
          <w:b w:val="1"/>
          <w:bCs w:val="1"/>
          <w:sz w:val="24"/>
          <w:szCs w:val="24"/>
          <w:rtl w:val="0"/>
        </w:rPr>
        <w:t xml:space="preserve">EDUARDO DEL MARTIN ALBOR VILLANUEVA en la ciudad de Cancún, Quintana Roo.</w:t>
      </w:r>
    </w:p>
    <w:p w:rsidR="00000000" w:rsidDel="00000000" w:rsidP="00000000" w:rsidRDefault="00000000" w:rsidRPr="00000000" w14:paraId="0000003E">
      <w:pPr>
        <w:spacing w:line="36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3F">
      <w:pPr>
        <w:spacing w:line="36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40">
      <w:pPr>
        <w:spacing w:line="360" w:lineRule="auto"/>
        <w:jc w:val="both"/>
        <w:rPr>
          <w:b w:val="1"/>
          <w:bCs w:val="1"/>
          <w:sz w:val="24"/>
          <w:szCs w:val="24"/>
        </w:rPr>
      </w:pPr>
      <w:r w:rsidDel="00000000" w:rsidR="00000000" w:rsidRPr="00000000">
        <w:rPr>
          <w:b w:val="1"/>
          <w:bCs w:val="1"/>
          <w:sz w:val="24"/>
          <w:szCs w:val="24"/>
          <w:rtl w:val="0"/>
        </w:rPr>
        <w:t xml:space="preserve">V.- BAJO PROTESTA DE DECIR VERDAD, LOS HECHOS O ABSTENCIONES QUE CONSTITUYAN LOS ANTECEDENTES DEL ACTO RECLAMADO O QUE SIRVAN DE FUNDAMENTO A LOS CONCEPTOS DE VIOLACIÓN;</w:t>
      </w:r>
    </w:p>
    <w:p w:rsidR="00000000" w:rsidDel="00000000" w:rsidP="00000000" w:rsidRDefault="00000000" w:rsidRPr="00000000" w14:paraId="00000041">
      <w:pPr>
        <w:spacing w:line="36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42">
      <w:pPr>
        <w:numPr>
          <w:ilvl w:val="0"/>
          <w:numId w:val="1"/>
        </w:numPr>
        <w:pBdr>
          <w:top w:color="auto" w:space="0" w:sz="0" w:val="none"/>
          <w:left w:color="auto" w:space="-36" w:sz="0" w:val="none"/>
          <w:bottom w:color="auto" w:space="0" w:sz="0" w:val="none"/>
          <w:right w:color="auto" w:space="0" w:sz="0" w:val="none"/>
          <w:between w:color="auto" w:space="0" w:sz="0" w:val="none"/>
        </w:pBdr>
        <w:spacing w:line="360" w:lineRule="auto"/>
        <w:ind w:left="720" w:hanging="360"/>
        <w:jc w:val="both"/>
        <w:rPr>
          <w:sz w:val="24"/>
          <w:szCs w:val="24"/>
          <w:u w:val="none"/>
        </w:rPr>
      </w:pPr>
      <w:r w:rsidDel="00000000" w:rsidR="00000000" w:rsidRPr="00000000">
        <w:rPr>
          <w:sz w:val="24"/>
          <w:szCs w:val="24"/>
          <w:rtl w:val="0"/>
        </w:rPr>
        <w:t xml:space="preserve">Bajo protesta de decir verdad, he de manifestar que el día 27 de mayo de 2026, diversos vecinos me informaron que personas identificadas como agentes federales acudieron al inmueble con la finalidad de cumplimentar una orden girada presuntamente por un fiscal o una fiscal federal de la Ciudad de México, señalando que el objetivo era hacerme comparecer para declarar en calidad de imputado. </w:t>
      </w:r>
    </w:p>
    <w:p w:rsidR="00000000" w:rsidDel="00000000" w:rsidP="00000000" w:rsidRDefault="00000000" w:rsidRPr="00000000" w14:paraId="00000043">
      <w:pPr>
        <w:numPr>
          <w:ilvl w:val="0"/>
          <w:numId w:val="1"/>
        </w:numPr>
        <w:pBdr>
          <w:top w:color="auto" w:space="0" w:sz="0" w:val="none"/>
          <w:left w:color="auto" w:space="-36" w:sz="0" w:val="none"/>
          <w:bottom w:color="auto" w:space="0" w:sz="0" w:val="none"/>
          <w:right w:color="auto" w:space="0" w:sz="0" w:val="none"/>
          <w:between w:color="auto" w:space="0" w:sz="0" w:val="none"/>
        </w:pBdr>
        <w:spacing w:line="360" w:lineRule="auto"/>
        <w:ind w:left="720" w:hanging="360"/>
        <w:jc w:val="both"/>
        <w:rPr>
          <w:sz w:val="24"/>
          <w:szCs w:val="24"/>
          <w:u w:val="none"/>
        </w:rPr>
      </w:pPr>
      <w:r w:rsidDel="00000000" w:rsidR="00000000" w:rsidRPr="00000000">
        <w:rPr>
          <w:sz w:val="24"/>
          <w:szCs w:val="24"/>
          <w:rtl w:val="0"/>
        </w:rPr>
        <w:t xml:space="preserve">Sin embargo, hasta el </w:t>
      </w:r>
      <w:r w:rsidDel="00000000" w:rsidR="00000000" w:rsidRPr="00000000">
        <w:rPr>
          <w:sz w:val="24"/>
          <w:szCs w:val="24"/>
          <w:rtl w:val="0"/>
        </w:rPr>
        <w:t xml:space="preserve">día 28 de mayo de 2026, el quejoso EDUARDO DE MARTÍN ALBOR VILLANUEVA, tuvo conocimiento, por conducto de terceros, de que elementos de la Policía de Investigación de la Fiscalía, de Seguridad Pública, así como elementos de la Policía Federal y Guardia Nacional, han estado realizando actos de búsqueda y localización del suscrito con la finalidad de ejecutar una posible orden de aprehensión en mi contra. Cabe señalar que el suscrito se encuentra relacionado con diversos procedimientos en los que se me pretenden atribuir hechos que no cometí, sin embargo, ello no justifica que las autoridades responsables pretendan ejecutar actos privativos de libertad fuera de los cauces constitucionales y legales correspondientes. </w:t>
      </w:r>
    </w:p>
    <w:p w:rsidR="00000000" w:rsidDel="00000000" w:rsidP="00000000" w:rsidRDefault="00000000" w:rsidRPr="00000000" w14:paraId="00000044">
      <w:pPr>
        <w:numPr>
          <w:ilvl w:val="0"/>
          <w:numId w:val="1"/>
        </w:numPr>
        <w:pBdr>
          <w:top w:color="auto" w:space="0" w:sz="0" w:val="none"/>
          <w:left w:color="auto" w:space="-36" w:sz="0" w:val="none"/>
          <w:bottom w:color="auto" w:space="0" w:sz="0" w:val="none"/>
          <w:right w:color="auto" w:space="0" w:sz="0" w:val="none"/>
          <w:between w:color="auto" w:space="0" w:sz="0" w:val="none"/>
        </w:pBdr>
        <w:spacing w:line="360" w:lineRule="auto"/>
        <w:ind w:left="720" w:hanging="360"/>
        <w:jc w:val="both"/>
        <w:rPr>
          <w:sz w:val="24"/>
          <w:szCs w:val="24"/>
          <w:u w:val="none"/>
        </w:rPr>
      </w:pPr>
      <w:r w:rsidDel="00000000" w:rsidR="00000000" w:rsidRPr="00000000">
        <w:rPr>
          <w:sz w:val="24"/>
          <w:szCs w:val="24"/>
          <w:rtl w:val="0"/>
        </w:rPr>
        <w:t xml:space="preserve">De igual manera, existe el temor fundado de que las autoridades responsables intenten obligarme a comparecer por medio de actos de molestia, intimidación o incluso mediante la ejecución de una orden de aprehensión cuya existencia, legalidad y vigencia desconozco, actuando en exceso y allanándose indebidamente a lo pronunciado por alguna autoridad ministerial o jurisdiccional. Toda vez que, tanto mis vecinos como familiares me han manifestado haber observado diversas unidades policiacas rondando de manera constante las inmediaciones de mi domicilio, ubicado en la ciudad de Cancún, Quintana Roo, lugar donde resido actualmente, situación que ha generado en el suscrito un estado de incertidumbre y temor fundado de ser privado ilegalmente de mi libertad. </w:t>
      </w:r>
    </w:p>
    <w:p w:rsidR="00000000" w:rsidDel="00000000" w:rsidP="00000000" w:rsidRDefault="00000000" w:rsidRPr="00000000" w14:paraId="00000045">
      <w:pPr>
        <w:numPr>
          <w:ilvl w:val="0"/>
          <w:numId w:val="1"/>
        </w:numPr>
        <w:pBdr>
          <w:top w:color="auto" w:space="0" w:sz="0" w:val="none"/>
          <w:left w:color="auto" w:space="-36" w:sz="0" w:val="none"/>
          <w:bottom w:color="auto" w:space="0" w:sz="0" w:val="none"/>
          <w:right w:color="auto" w:space="0" w:sz="0" w:val="none"/>
          <w:between w:color="auto" w:space="0" w:sz="0" w:val="none"/>
        </w:pBdr>
        <w:spacing w:line="360" w:lineRule="auto"/>
        <w:ind w:left="720" w:hanging="360"/>
        <w:jc w:val="both"/>
        <w:rPr>
          <w:sz w:val="24"/>
          <w:szCs w:val="24"/>
          <w:u w:val="none"/>
        </w:rPr>
      </w:pPr>
      <w:r w:rsidDel="00000000" w:rsidR="00000000" w:rsidRPr="00000000">
        <w:rPr>
          <w:sz w:val="24"/>
          <w:szCs w:val="24"/>
          <w:rtl w:val="0"/>
        </w:rPr>
        <w:t xml:space="preserve">Por tal motivo, es que se formula la presente demanda de amparo en los términos señalados, para de esta forma evitar que se provoque en la esfera jurídica del ahora peticionario del amparo algún daño, afectación y/o perjuicio de imposible reparación, ante la actuación arbitraria de cualquiera de las autoridades y en especial de la Policía Ministerial de Aprehensiones de la Ciudad de Cancún del Estado de Quintana Roo </w:t>
      </w:r>
      <w:r w:rsidDel="00000000" w:rsidR="00000000" w:rsidRPr="00000000">
        <w:rPr>
          <w:b w:val="1"/>
          <w:bCs w:val="1"/>
          <w:i w:val="1"/>
          <w:iCs w:val="1"/>
          <w:sz w:val="24"/>
          <w:szCs w:val="24"/>
          <w:rtl w:val="0"/>
        </w:rPr>
        <w:t xml:space="preserve">-donde se pretende ejecutar la orden de aprehensión.</w:t>
      </w:r>
    </w:p>
    <w:p w:rsidR="00000000" w:rsidDel="00000000" w:rsidP="00000000" w:rsidRDefault="00000000" w:rsidRPr="00000000" w14:paraId="00000046">
      <w:pPr>
        <w:spacing w:line="360" w:lineRule="auto"/>
        <w:ind w:left="0" w:firstLine="0"/>
        <w:jc w:val="both"/>
        <w:rPr>
          <w:b w:val="1"/>
          <w:bCs w:val="1"/>
          <w:i w:val="1"/>
          <w:iCs w:val="1"/>
          <w:sz w:val="24"/>
          <w:szCs w:val="24"/>
        </w:rPr>
      </w:pPr>
      <w:r w:rsidDel="00000000" w:rsidR="00000000" w:rsidRPr="00000000">
        <w:rPr>
          <w:b w:val="1"/>
          <w:bCs w:val="1"/>
          <w:i w:val="1"/>
          <w:iCs w:val="1"/>
          <w:sz w:val="24"/>
          <w:szCs w:val="24"/>
          <w:rtl w:val="0"/>
        </w:rPr>
        <w:t xml:space="preserve"> </w:t>
      </w:r>
    </w:p>
    <w:p w:rsidR="00000000" w:rsidDel="00000000" w:rsidP="00000000" w:rsidRDefault="00000000" w:rsidRPr="00000000" w14:paraId="00000047">
      <w:pPr>
        <w:spacing w:line="360" w:lineRule="auto"/>
        <w:jc w:val="center"/>
        <w:rPr>
          <w:b w:val="1"/>
          <w:bCs w:val="1"/>
          <w:sz w:val="24"/>
          <w:szCs w:val="24"/>
        </w:rPr>
      </w:pPr>
      <w:r w:rsidDel="00000000" w:rsidR="00000000" w:rsidRPr="00000000">
        <w:rPr>
          <w:b w:val="1"/>
          <w:bCs w:val="1"/>
          <w:sz w:val="24"/>
          <w:szCs w:val="24"/>
          <w:rtl w:val="0"/>
        </w:rPr>
        <w:t xml:space="preserve">VI.- PRECEPTOS QUE CONFORME AL ARTÍCULO 1 DE LA LEY DE AMPARO, CONTENGAN DERECHOS CUYA VIOLACIÓN SE RECLAME;</w:t>
      </w:r>
    </w:p>
    <w:p w:rsidR="00000000" w:rsidDel="00000000" w:rsidP="00000000" w:rsidRDefault="00000000" w:rsidRPr="00000000" w14:paraId="00000048">
      <w:pPr>
        <w:spacing w:line="360" w:lineRule="auto"/>
        <w:jc w:val="both"/>
        <w:rPr>
          <w:sz w:val="24"/>
          <w:szCs w:val="24"/>
          <w:highlight w:val="yellow"/>
        </w:rPr>
      </w:pPr>
      <w:r w:rsidDel="00000000" w:rsidR="00000000" w:rsidRPr="00000000">
        <w:rPr>
          <w:sz w:val="24"/>
          <w:szCs w:val="24"/>
          <w:highlight w:val="yellow"/>
          <w:rtl w:val="0"/>
        </w:rPr>
        <w:t xml:space="preserve"> </w:t>
      </w:r>
    </w:p>
    <w:p w:rsidR="00000000" w:rsidDel="00000000" w:rsidP="00000000" w:rsidRDefault="00000000" w:rsidRPr="00000000" w14:paraId="00000049">
      <w:pPr>
        <w:spacing w:line="360" w:lineRule="auto"/>
        <w:jc w:val="both"/>
        <w:rPr>
          <w:sz w:val="24"/>
          <w:szCs w:val="24"/>
        </w:rPr>
      </w:pPr>
      <w:r w:rsidDel="00000000" w:rsidR="00000000" w:rsidRPr="00000000">
        <w:rPr>
          <w:sz w:val="24"/>
          <w:szCs w:val="24"/>
          <w:rtl w:val="0"/>
        </w:rPr>
        <w:t xml:space="preserve">Artículos 1, 14, 16, y 20 de la Constitución Política de los  Estados Unidos Mexicanos; artículos 8 y 25 de la Convención Americana Sobre Derechos Humanos en todas sus acciones y normativas.</w:t>
      </w:r>
    </w:p>
    <w:p w:rsidR="00000000" w:rsidDel="00000000" w:rsidP="00000000" w:rsidRDefault="00000000" w:rsidRPr="00000000" w14:paraId="0000004A">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B">
      <w:pPr>
        <w:spacing w:line="360" w:lineRule="auto"/>
        <w:jc w:val="center"/>
        <w:rPr>
          <w:b w:val="1"/>
          <w:bCs w:val="1"/>
          <w:sz w:val="24"/>
          <w:szCs w:val="24"/>
        </w:rPr>
      </w:pPr>
      <w:r w:rsidDel="00000000" w:rsidR="00000000" w:rsidRPr="00000000">
        <w:rPr>
          <w:b w:val="1"/>
          <w:bCs w:val="1"/>
          <w:sz w:val="24"/>
          <w:szCs w:val="24"/>
          <w:rtl w:val="0"/>
        </w:rPr>
        <w:t xml:space="preserve">VIII. LOS CONCEPTOS DE VIOLACIÓN.</w:t>
      </w:r>
    </w:p>
    <w:p w:rsidR="00000000" w:rsidDel="00000000" w:rsidP="00000000" w:rsidRDefault="00000000" w:rsidRPr="00000000" w14:paraId="0000004C">
      <w:pPr>
        <w:spacing w:line="36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4D">
      <w:pPr>
        <w:spacing w:line="360" w:lineRule="auto"/>
        <w:jc w:val="both"/>
        <w:rPr>
          <w:b w:val="1"/>
          <w:bCs w:val="1"/>
          <w:sz w:val="24"/>
          <w:szCs w:val="24"/>
        </w:rPr>
      </w:pPr>
      <w:r w:rsidDel="00000000" w:rsidR="00000000" w:rsidRPr="00000000">
        <w:rPr>
          <w:b w:val="1"/>
          <w:bCs w:val="1"/>
          <w:sz w:val="24"/>
          <w:szCs w:val="24"/>
          <w:rtl w:val="0"/>
        </w:rPr>
        <w:t xml:space="preserve">CONCEPTO DE VIOLACIÓN GENERAL.- LA ILEGAL ORDEN DE APREHENSIÓN QUE SE PRETENDE EJECUTAR EN QUINTANA ROO.</w:t>
      </w:r>
    </w:p>
    <w:p w:rsidR="00000000" w:rsidDel="00000000" w:rsidP="00000000" w:rsidRDefault="00000000" w:rsidRPr="00000000" w14:paraId="0000004E">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F">
      <w:pPr>
        <w:spacing w:line="360" w:lineRule="auto"/>
        <w:jc w:val="both"/>
        <w:rPr>
          <w:sz w:val="24"/>
          <w:szCs w:val="24"/>
        </w:rPr>
      </w:pPr>
      <w:r w:rsidDel="00000000" w:rsidR="00000000" w:rsidRPr="00000000">
        <w:rPr>
          <w:b w:val="1"/>
          <w:bCs w:val="1"/>
          <w:sz w:val="24"/>
          <w:szCs w:val="24"/>
          <w:rtl w:val="0"/>
        </w:rPr>
        <w:t xml:space="preserve">PRIMERO.- CONCEPTO DE VIOLACIÓN.</w:t>
      </w:r>
      <w:r w:rsidDel="00000000" w:rsidR="00000000" w:rsidRPr="00000000">
        <w:rPr>
          <w:sz w:val="24"/>
          <w:szCs w:val="24"/>
          <w:rtl w:val="0"/>
        </w:rPr>
        <w:t xml:space="preserve"> Es importante señalar que el acto reclamado consistente en orden de aprehensión, vulnerando de manera directa y trascendental los derechos humanos de legalidad y seguridad jurídica, consagrados en los artículos 14 y 16 de la Constitución Política de los Estados Unidos Mexicanos. Asimismo, tratándose de un acto de molestia de la máxima intensidad, como lo es un mandamiento de captura que incide directamente en la libertad personal, la autoridad se encuentra constreñida a observar de manera estricta y rigurosa las formalidades esenciales del procedimiento, así como a emitir dicho acto conforme a las leyes previamente expedidas, debidamente fundado y motivado, circunstancias que en el caso concreto no se actualizaron.</w:t>
      </w:r>
    </w:p>
    <w:p w:rsidR="00000000" w:rsidDel="00000000" w:rsidP="00000000" w:rsidRDefault="00000000" w:rsidRPr="00000000" w14:paraId="00000050">
      <w:pPr>
        <w:spacing w:line="360" w:lineRule="auto"/>
        <w:ind w:firstLine="720"/>
        <w:jc w:val="both"/>
        <w:rPr>
          <w:sz w:val="24"/>
          <w:szCs w:val="24"/>
        </w:rPr>
      </w:pPr>
      <w:r w:rsidDel="00000000" w:rsidR="00000000" w:rsidRPr="00000000">
        <w:rPr>
          <w:sz w:val="24"/>
          <w:szCs w:val="24"/>
          <w:rtl w:val="0"/>
        </w:rPr>
        <w:t xml:space="preserve">En efecto, las autoridades responsables pretenden afectar de manera arbitraria la esfera jurídica, particularmente de la libertad personal, sin que éste haya desplegado conducta alguna que se encuentre debidamente tipificada como delito, ni mucho menos que exista resolución jurisdiccional firme emitida dentro de un juicio previo en el que se haya respetado las formalidades esenciales del procedimiento. De ahí que la orden de aprehensión carezca de sustento constitucional y legal, al no encontrarse de un proceso jurisdiccional válido ni de una valoración objetiva, razonada y congruente de los hechos que se le atribuyen al quejoso. Lo anterior se desprende del análisis sistemático, armónico y funcional de los artículos 14, segundo párrafo, y 16, primer párrafo, de la Constitución Federal, se desprende con claridad que nadie puede ser privado de su libertad, sino mediante juicio seguido, en el que se cumplan las formalidades esenciales de procedimiento y conforme a las leyes expedida con anterioridad al hecho. Dichos extremos constitucionales no pueden pasarse por alto, pues el hecho de que no se  cumplan de manera clara, precisa y suficiente los preceptos legales aplicables, no señalen ni una explicación lógica y jurídica de razones particulares que justifiquen la necesidad, idoneidad y proporcionalidad de la medida restrictiva de la libertad personal, para que una orden de aprehensión sea legal y constitucional debe ser emitida exclusivamente por autoridad judicial competente, a solicitud expresa del Ministerio Público, dentro de un procedimiento penal formalmente iniciado, sustentada en la existencia de una denuncia o querella válida y en datos de prueba suficientes que establezcan, por una parte, que se ha cometido un hecho que la ley señale como delito y, por otra, que existe probabilidad razonable de que la persona señalada intervino en su comisión; asimismo, debe justificarse de manera objetiva la necesidad de dicha medida restrictiva de la libertad personal, ya sea por la incomparecencia previa del imputado a citación judicial válida, por la existencia de un riesgo fundado de sustracción de la acción de la justicia o por tratarse de delitos que ameriten prisión preventiva oficiosa, debiendo además constar por escrito en resolución debidamente fundada y motivada, con expresión clara de los preceptos legales aplicables y de las circunstancias específicas del caso, respetando en todo momento los principios de proporcionalidad, razonabilidad, debido proceso, presunción de inocencia y seguridad jurídica, requisitos que en el caso concreto no se encuentran satisfechos, motivo por el cual la orden de aprehensión reclamada deviene inconstitucional.</w:t>
      </w:r>
    </w:p>
    <w:p w:rsidR="00000000" w:rsidDel="00000000" w:rsidP="00000000" w:rsidRDefault="00000000" w:rsidRPr="00000000" w14:paraId="00000051">
      <w:pPr>
        <w:spacing w:after="240" w:before="240" w:line="360" w:lineRule="auto"/>
        <w:jc w:val="both"/>
        <w:rPr>
          <w:sz w:val="24"/>
          <w:szCs w:val="24"/>
        </w:rPr>
      </w:pPr>
      <w:r w:rsidDel="00000000" w:rsidR="00000000" w:rsidRPr="00000000">
        <w:rPr>
          <w:sz w:val="24"/>
          <w:szCs w:val="24"/>
          <w:rtl w:val="0"/>
        </w:rPr>
        <w:t xml:space="preserve">Cabe precisar que por </w:t>
      </w:r>
      <w:r w:rsidDel="00000000" w:rsidR="00000000" w:rsidRPr="00000000">
        <w:rPr>
          <w:i w:val="1"/>
          <w:iCs w:val="1"/>
          <w:sz w:val="24"/>
          <w:szCs w:val="24"/>
          <w:rtl w:val="0"/>
        </w:rPr>
        <w:t xml:space="preserve">FUNDAMENTACIÓN</w:t>
      </w:r>
      <w:r w:rsidDel="00000000" w:rsidR="00000000" w:rsidRPr="00000000">
        <w:rPr>
          <w:sz w:val="24"/>
          <w:szCs w:val="24"/>
          <w:rtl w:val="0"/>
        </w:rPr>
        <w:t xml:space="preserve"> se debe entender el señalamiento o la expresión precisa del precepto legal aplicable al caso, que sirve de apoyo a la autoridad para dar sustento jurídico al acto que emita; en tanto que, por </w:t>
      </w:r>
      <w:r w:rsidDel="00000000" w:rsidR="00000000" w:rsidRPr="00000000">
        <w:rPr>
          <w:i w:val="1"/>
          <w:iCs w:val="1"/>
          <w:sz w:val="24"/>
          <w:szCs w:val="24"/>
          <w:rtl w:val="0"/>
        </w:rPr>
        <w:t xml:space="preserve">MOTIVACIÓN</w:t>
      </w:r>
      <w:r w:rsidDel="00000000" w:rsidR="00000000" w:rsidRPr="00000000">
        <w:rPr>
          <w:sz w:val="24"/>
          <w:szCs w:val="24"/>
          <w:rtl w:val="0"/>
        </w:rPr>
        <w:t xml:space="preserve">, se entiende la expresión de las circunstancias especiales, razones particulares o causas inmediatas que se hayan tenido en consideración para la emisión del acto; y es necesario además, que exista adecuación entre los motivos aducidos y las normas aplicables, es decir, que en el caso concreto se configuren las hipótesis normativas.</w:t>
      </w:r>
    </w:p>
    <w:p w:rsidR="00000000" w:rsidDel="00000000" w:rsidP="00000000" w:rsidRDefault="00000000" w:rsidRPr="00000000" w14:paraId="00000052">
      <w:pPr>
        <w:spacing w:after="240" w:before="240" w:line="360" w:lineRule="auto"/>
        <w:jc w:val="both"/>
        <w:rPr>
          <w:sz w:val="24"/>
          <w:szCs w:val="24"/>
        </w:rPr>
      </w:pPr>
      <w:r w:rsidDel="00000000" w:rsidR="00000000" w:rsidRPr="00000000">
        <w:rPr>
          <w:b w:val="1"/>
          <w:bCs w:val="1"/>
          <w:sz w:val="24"/>
          <w:szCs w:val="24"/>
          <w:rtl w:val="0"/>
        </w:rPr>
        <w:t xml:space="preserve">SEGUNDO.- CONCEPTO DE VIOLACIÓN. </w:t>
      </w:r>
      <w:r w:rsidDel="00000000" w:rsidR="00000000" w:rsidRPr="00000000">
        <w:rPr>
          <w:sz w:val="24"/>
          <w:szCs w:val="24"/>
          <w:rtl w:val="0"/>
        </w:rPr>
        <w:t xml:space="preserve">Si bien es cierto al ordenar la autoridad la suspensión se ordena a los quejosos que se presenten ante la autoridad para la continuación del procedimiento, es importante precisar y se solicita desde el planteamiento de la presente demanda de amparo, que de ordenarse la presentación del quejoso ante el juez de control para la continuación del procedimiento se declare la inconvencionalidad del artículo 61, en sus  fracciones XIV y XVII, de la ley de amparo toda vez que a juicio del suscrito viola derechos humanos consagrados en la Constitución General de la República, puesto que cuando el quejoso se presente ante la autoridad para la continuación del proceso y en caso de que se dicte el auto de vinculacion, a la autoridad federal  se le solicita que no sobresea el juicio de amparo promovido,y realice un estudio de convencionalidad sobre la improcedencia que establece el artículo 61 en sus fracciones XIV y  XVII, de la ley de amparo, dicha fraccion es violatoria de derechos humanos, tratandose del orden penal y  toda vez que la autoridad judicial como garante y proteccionista de los derechos humanos y actuando como autoridad en sus dos vertientes, tanto como en su carácter de institución consagrados en los artículo 103 y 107, tienen la obligación de actuar,  proteger a los gobernados en sus derechos humanos  en sunparte orgánica y en ese sentido tiene la obligacion de actuar a favor de los ciudadanos, por lo tanto no puede sobreseer y aplicar la improcedencia de la demanda cuando lo que tiene que estudiar, es si la orden de aprehensión cumplió con las formalidades legales, en concreto la autoridad jurisdiccional (juez de control) nunca cumplió con lo que establece el artículo 141 del Codigo Nacional de Procedimientos Penales nunca fue citado, por lo que viola el artículo 1, 16 y 17 de la constitución general de la república. Solicito no se aplique dicha fracción del citado artículo de la ley de amparo, en caso de que el quejoso se presente para la continuación de proceso y se le dicte auto de vinculación. En referencia y sustentando lo dicho y sobretodo fundamentando la argumentación nos encontramos con el registro digital 2031496.</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53">
      <w:pPr>
        <w:spacing w:after="240" w:before="240" w:line="360" w:lineRule="auto"/>
        <w:jc w:val="both"/>
        <w:rPr>
          <w:sz w:val="24"/>
          <w:szCs w:val="24"/>
        </w:rPr>
      </w:pPr>
      <w:r w:rsidDel="00000000" w:rsidR="00000000" w:rsidRPr="00000000">
        <w:rPr>
          <w:sz w:val="24"/>
          <w:szCs w:val="24"/>
          <w:rtl w:val="0"/>
        </w:rPr>
        <w:t xml:space="preserve">Asi bien es importante que en referencia a la teoría del árbol envenenado, conocida como un principio jurídico que establece que cualquier prueba obtenida de manera ilegal contamina todas las pruebas derivadas de ella, haciéndolas inadmisible en un proceso penal. Se hace referencia esta teoría puesto que entendemos que la violacion a las formalidades tratándose de la citación para efectos de comparecer ante la autoridad esta de manifiesto y bajo protesta de decir verdad nunca fui citado con las formalidades exigidas y en ponderación se debe dar el analisis y la protección de mis derechos humanos por encima de las actuaciones de la fiscalia y sus argumentaciones realizadas ante la autoridad por la cual la autoridad judicial realizo el dictado de la citada orden de aprehensión, es decir que es mas importante, justificar la actuación ministerial contenida en el articulo 21 de la Constitución General o garantizar los derechos humanos de los ciudadanos, entendiendo que después de la vida la libertad es el bien jurídico tutelado mas anhelado por los gobernados. </w:t>
      </w:r>
    </w:p>
    <w:p w:rsidR="00000000" w:rsidDel="00000000" w:rsidP="00000000" w:rsidRDefault="00000000" w:rsidRPr="00000000" w14:paraId="00000054">
      <w:pPr>
        <w:spacing w:after="240" w:before="240" w:line="360" w:lineRule="auto"/>
        <w:jc w:val="both"/>
        <w:rPr>
          <w:b w:val="1"/>
          <w:bCs w:val="1"/>
          <w:sz w:val="24"/>
          <w:szCs w:val="24"/>
        </w:rPr>
      </w:pPr>
      <w:r w:rsidDel="00000000" w:rsidR="00000000" w:rsidRPr="00000000">
        <w:rPr>
          <w:b w:val="1"/>
          <w:bCs w:val="1"/>
          <w:sz w:val="24"/>
          <w:szCs w:val="24"/>
          <w:rtl w:val="0"/>
        </w:rPr>
        <w:t xml:space="preserve">                                                   XI-SUSPENSIÓN</w:t>
      </w:r>
    </w:p>
    <w:p w:rsidR="00000000" w:rsidDel="00000000" w:rsidP="00000000" w:rsidRDefault="00000000" w:rsidRPr="00000000" w14:paraId="00000055">
      <w:pPr>
        <w:spacing w:after="220" w:line="360" w:lineRule="auto"/>
        <w:ind w:right="20" w:firstLine="720"/>
        <w:jc w:val="both"/>
        <w:rPr>
          <w:b w:val="1"/>
          <w:bCs w:val="1"/>
          <w:sz w:val="24"/>
          <w:szCs w:val="24"/>
        </w:rPr>
      </w:pPr>
      <w:r w:rsidDel="00000000" w:rsidR="00000000" w:rsidRPr="00000000">
        <w:rPr>
          <w:b w:val="1"/>
          <w:bCs w:val="1"/>
          <w:sz w:val="24"/>
          <w:szCs w:val="24"/>
          <w:rtl w:val="0"/>
        </w:rPr>
        <w:t xml:space="preserve">PRIMERO.-</w:t>
      </w:r>
      <w:r w:rsidDel="00000000" w:rsidR="00000000" w:rsidRPr="00000000">
        <w:rPr>
          <w:sz w:val="24"/>
          <w:szCs w:val="24"/>
          <w:rtl w:val="0"/>
        </w:rPr>
        <w:t xml:space="preserve"> 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w:t>
      </w:r>
      <w:r w:rsidDel="00000000" w:rsidR="00000000" w:rsidRPr="00000000">
        <w:rPr>
          <w:b w:val="1"/>
          <w:bCs w:val="1"/>
          <w:sz w:val="24"/>
          <w:szCs w:val="24"/>
          <w:rtl w:val="0"/>
        </w:rPr>
        <w:t xml:space="preserve">la apariencia del buen derecho, del orden público y del interés social.</w:t>
      </w:r>
    </w:p>
    <w:p w:rsidR="00000000" w:rsidDel="00000000" w:rsidP="00000000" w:rsidRDefault="00000000" w:rsidRPr="00000000" w14:paraId="00000056">
      <w:pPr>
        <w:spacing w:after="220" w:line="360" w:lineRule="auto"/>
        <w:ind w:right="20" w:firstLine="720"/>
        <w:jc w:val="both"/>
        <w:rPr>
          <w:sz w:val="24"/>
          <w:szCs w:val="24"/>
        </w:rPr>
      </w:pPr>
      <w:r w:rsidDel="00000000" w:rsidR="00000000" w:rsidRPr="00000000">
        <w:rPr>
          <w:sz w:val="24"/>
          <w:szCs w:val="24"/>
          <w:rtl w:val="0"/>
        </w:rPr>
        <w:t xml:space="preserve">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w:t>
      </w:r>
    </w:p>
    <w:p w:rsidR="00000000" w:rsidDel="00000000" w:rsidP="00000000" w:rsidRDefault="00000000" w:rsidRPr="00000000" w14:paraId="00000057">
      <w:pPr>
        <w:spacing w:after="220" w:line="360" w:lineRule="auto"/>
        <w:ind w:right="20" w:firstLine="720"/>
        <w:jc w:val="both"/>
        <w:rPr>
          <w:sz w:val="24"/>
          <w:szCs w:val="24"/>
        </w:rPr>
      </w:pPr>
      <w:r w:rsidDel="00000000" w:rsidR="00000000" w:rsidRPr="00000000">
        <w:rPr>
          <w:sz w:val="24"/>
          <w:szCs w:val="24"/>
          <w:rtl w:val="0"/>
        </w:rPr>
        <w:t xml:space="preserve">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rsidR="00000000" w:rsidDel="00000000" w:rsidP="00000000" w:rsidRDefault="00000000" w:rsidRPr="00000000" w14:paraId="00000058">
      <w:pPr>
        <w:spacing w:after="220" w:line="360" w:lineRule="auto"/>
        <w:ind w:right="20" w:firstLine="720"/>
        <w:jc w:val="both"/>
        <w:rPr>
          <w:sz w:val="24"/>
          <w:szCs w:val="24"/>
        </w:rPr>
      </w:pPr>
      <w:r w:rsidDel="00000000" w:rsidR="00000000" w:rsidRPr="00000000">
        <w:rPr>
          <w:sz w:val="24"/>
          <w:szCs w:val="24"/>
          <w:rtl w:val="0"/>
        </w:rPr>
        <w:t xml:space="preserve">Por otra parte, el artículo 128 de la Ley de Amparo, en el contexto constitucional y legal actual, definitivamente ya no puede ser interpretado como sustitutivo del artículo 124 de la anterior legislación de amparo de 1936 que constituían un requisito insuperable para el otorgamiento de la suspensión,</w:t>
      </w:r>
      <w:r w:rsidDel="00000000" w:rsidR="00000000" w:rsidRPr="00000000">
        <w:rPr>
          <w:b w:val="1"/>
          <w:bCs w:val="1"/>
          <w:sz w:val="24"/>
          <w:szCs w:val="24"/>
          <w:rtl w:val="0"/>
        </w:rPr>
        <w:t xml:space="preserve">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w:t>
      </w:r>
      <w:r w:rsidDel="00000000" w:rsidR="00000000" w:rsidRPr="00000000">
        <w:rPr>
          <w:sz w:val="24"/>
          <w:szCs w:val="24"/>
          <w:rtl w:val="0"/>
        </w:rPr>
        <w:t xml:space="preserve">;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rsidR="00000000" w:rsidDel="00000000" w:rsidP="00000000" w:rsidRDefault="00000000" w:rsidRPr="00000000" w14:paraId="00000059">
      <w:pPr>
        <w:spacing w:after="220" w:line="360" w:lineRule="auto"/>
        <w:ind w:right="20" w:firstLine="720"/>
        <w:jc w:val="both"/>
        <w:rPr>
          <w:sz w:val="24"/>
          <w:szCs w:val="24"/>
        </w:rPr>
      </w:pPr>
      <w:r w:rsidDel="00000000" w:rsidR="00000000" w:rsidRPr="00000000">
        <w:rPr>
          <w:sz w:val="24"/>
          <w:szCs w:val="24"/>
          <w:rtl w:val="0"/>
        </w:rPr>
        <w:t xml:space="preserve">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rsidR="00000000" w:rsidDel="00000000" w:rsidP="00000000" w:rsidRDefault="00000000" w:rsidRPr="00000000" w14:paraId="0000005A">
      <w:pPr>
        <w:spacing w:line="360" w:lineRule="auto"/>
        <w:ind w:right="20" w:firstLine="720"/>
        <w:jc w:val="both"/>
        <w:rPr>
          <w:sz w:val="24"/>
          <w:szCs w:val="24"/>
        </w:rPr>
      </w:pPr>
      <w:r w:rsidDel="00000000" w:rsidR="00000000" w:rsidRPr="00000000">
        <w:rPr>
          <w:sz w:val="24"/>
          <w:szCs w:val="24"/>
          <w:rtl w:val="0"/>
        </w:rPr>
        <w:t xml:space="preserve">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sea jurídica y materialmente posible, puede restablecer provisionalmente al quejoso en el goce del derecho violado mientras se dicta sentencia ejecutoria en el juicio, lo que en el lenguaje procesal de las medidas cautelares se conoce como </w:t>
      </w:r>
      <w:r w:rsidDel="00000000" w:rsidR="00000000" w:rsidRPr="00000000">
        <w:rPr>
          <w:b w:val="1"/>
          <w:bCs w:val="1"/>
          <w:sz w:val="24"/>
          <w:szCs w:val="24"/>
          <w:rtl w:val="0"/>
        </w:rPr>
        <w:t xml:space="preserve">"efecto anticipatorio"</w:t>
      </w:r>
      <w:r w:rsidDel="00000000" w:rsidR="00000000" w:rsidRPr="00000000">
        <w:rPr>
          <w:sz w:val="24"/>
          <w:szCs w:val="24"/>
          <w:rtl w:val="0"/>
        </w:rPr>
        <w:t xml:space="preserve">.</w:t>
      </w:r>
    </w:p>
    <w:p w:rsidR="00000000" w:rsidDel="00000000" w:rsidP="00000000" w:rsidRDefault="00000000" w:rsidRPr="00000000" w14:paraId="0000005B">
      <w:pPr>
        <w:spacing w:line="360" w:lineRule="auto"/>
        <w:ind w:right="20"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C">
      <w:pPr>
        <w:spacing w:after="220" w:line="360" w:lineRule="auto"/>
        <w:ind w:right="20" w:firstLine="720"/>
        <w:jc w:val="both"/>
        <w:rPr>
          <w:sz w:val="24"/>
          <w:szCs w:val="24"/>
        </w:rPr>
      </w:pPr>
      <w:r w:rsidDel="00000000" w:rsidR="00000000" w:rsidRPr="00000000">
        <w:rPr>
          <w:sz w:val="24"/>
          <w:szCs w:val="24"/>
          <w:rtl w:val="0"/>
        </w:rP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w:t>
      </w:r>
    </w:p>
    <w:p w:rsidR="00000000" w:rsidDel="00000000" w:rsidP="00000000" w:rsidRDefault="00000000" w:rsidRPr="00000000" w14:paraId="0000005D">
      <w:pPr>
        <w:spacing w:after="220" w:line="360" w:lineRule="auto"/>
        <w:ind w:right="20" w:firstLine="720"/>
        <w:jc w:val="both"/>
        <w:rPr>
          <w:sz w:val="24"/>
          <w:szCs w:val="24"/>
        </w:rPr>
      </w:pPr>
      <w:r w:rsidDel="00000000" w:rsidR="00000000" w:rsidRPr="00000000">
        <w:rPr>
          <w:sz w:val="24"/>
          <w:szCs w:val="24"/>
          <w:rtl w:val="0"/>
        </w:rPr>
        <w:t xml:space="preserve">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w:t>
      </w:r>
    </w:p>
    <w:p w:rsidR="00000000" w:rsidDel="00000000" w:rsidP="00000000" w:rsidRDefault="00000000" w:rsidRPr="00000000" w14:paraId="0000005E">
      <w:pPr>
        <w:spacing w:after="220" w:line="360" w:lineRule="auto"/>
        <w:ind w:right="20" w:firstLine="720"/>
        <w:jc w:val="both"/>
        <w:rPr>
          <w:sz w:val="24"/>
          <w:szCs w:val="24"/>
        </w:rPr>
      </w:pPr>
      <w:r w:rsidDel="00000000" w:rsidR="00000000" w:rsidRPr="00000000">
        <w:rPr>
          <w:sz w:val="24"/>
          <w:szCs w:val="24"/>
          <w:rtl w:val="0"/>
        </w:rPr>
        <w:t xml:space="preserve">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w:t>
      </w:r>
    </w:p>
    <w:p w:rsidR="00000000" w:rsidDel="00000000" w:rsidP="00000000" w:rsidRDefault="00000000" w:rsidRPr="00000000" w14:paraId="0000005F">
      <w:pPr>
        <w:spacing w:after="220" w:line="360" w:lineRule="auto"/>
        <w:ind w:right="20" w:firstLine="720"/>
        <w:jc w:val="both"/>
        <w:rPr>
          <w:b w:val="1"/>
          <w:bCs w:val="1"/>
          <w:sz w:val="24"/>
          <w:szCs w:val="24"/>
        </w:rPr>
      </w:pPr>
      <w:r w:rsidDel="00000000" w:rsidR="00000000" w:rsidRPr="00000000">
        <w:rPr>
          <w:b w:val="1"/>
          <w:bCs w:val="1"/>
          <w:sz w:val="24"/>
          <w:szCs w:val="24"/>
          <w:rtl w:val="0"/>
        </w:rPr>
        <w:t xml:space="preserve">Suspensión en caso de delitos de prisión injustificada. </w:t>
      </w:r>
    </w:p>
    <w:p w:rsidR="00000000" w:rsidDel="00000000" w:rsidP="00000000" w:rsidRDefault="00000000" w:rsidRPr="00000000" w14:paraId="00000060">
      <w:pPr>
        <w:spacing w:after="220" w:line="360" w:lineRule="auto"/>
        <w:ind w:right="20" w:firstLine="720"/>
        <w:jc w:val="both"/>
        <w:rPr>
          <w:b w:val="1"/>
          <w:bCs w:val="1"/>
          <w:sz w:val="24"/>
          <w:szCs w:val="24"/>
        </w:rPr>
      </w:pPr>
      <w:r w:rsidDel="00000000" w:rsidR="00000000" w:rsidRPr="00000000">
        <w:rPr>
          <w:sz w:val="24"/>
          <w:szCs w:val="24"/>
          <w:rtl w:val="0"/>
        </w:rPr>
        <w:t xml:space="preserve">Para tal efecto es importante señalar que si la orden de aprehensión dictada  por la autoridad, es sólo  por un delito que amerita prisión preventiva justificada, solicito a usted que ordene la suspensión  misma </w:t>
      </w:r>
      <w:r w:rsidDel="00000000" w:rsidR="00000000" w:rsidRPr="00000000">
        <w:rPr>
          <w:b w:val="1"/>
          <w:bCs w:val="1"/>
          <w:sz w:val="24"/>
          <w:szCs w:val="24"/>
          <w:rtl w:val="0"/>
        </w:rPr>
        <w:t xml:space="preserve">que esta deberá surtir sus efectos aun cuando la autoridad en audiencia ordene la prisión preventiva justifica, pero que no se ejecute, ya que la libertad del suscrito quejoso queda a disposición de la autoridad federal, asi lo menciona la jurisprudencia que se señala:</w:t>
      </w:r>
      <w:r w:rsidDel="00000000" w:rsidR="00000000" w:rsidRPr="00000000">
        <w:rPr>
          <w:b w:val="1"/>
          <w:bCs w:val="1"/>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61">
      <w:pPr>
        <w:spacing w:after="220" w:line="360" w:lineRule="auto"/>
        <w:ind w:left="0" w:right="20" w:firstLine="0"/>
        <w:jc w:val="both"/>
        <w:rPr>
          <w:b w:val="1"/>
          <w:bCs w:val="1"/>
          <w:sz w:val="18"/>
          <w:szCs w:val="18"/>
        </w:rPr>
      </w:pPr>
      <w:r w:rsidDel="00000000" w:rsidR="00000000" w:rsidRPr="00000000">
        <w:rPr>
          <w:rFonts w:ascii="Roboto" w:cs="Roboto" w:eastAsia="Roboto" w:hAnsi="Roboto"/>
          <w:b w:val="1"/>
          <w:bCs w:val="1"/>
          <w:sz w:val="18"/>
          <w:szCs w:val="18"/>
          <w:rtl w:val="0"/>
        </w:rPr>
        <w:t xml:space="preserve">Registro digital: </w:t>
      </w:r>
      <w:r w:rsidDel="00000000" w:rsidR="00000000" w:rsidRPr="00000000">
        <w:rPr>
          <w:rFonts w:ascii="Roboto" w:cs="Roboto" w:eastAsia="Roboto" w:hAnsi="Roboto"/>
          <w:sz w:val="18"/>
          <w:szCs w:val="18"/>
          <w:rtl w:val="0"/>
        </w:rPr>
        <w:t xml:space="preserve">2028566</w:t>
      </w:r>
      <w:r w:rsidDel="00000000" w:rsidR="00000000" w:rsidRPr="00000000">
        <w:rPr>
          <w:b w:val="1"/>
          <w:bCs w:val="1"/>
          <w:sz w:val="18"/>
          <w:szCs w:val="18"/>
          <w:rtl w:val="0"/>
        </w:rPr>
        <w:t xml:space="preserve"> </w:t>
      </w:r>
    </w:p>
    <w:p w:rsidR="00000000" w:rsidDel="00000000" w:rsidP="00000000" w:rsidRDefault="00000000" w:rsidRPr="00000000" w14:paraId="00000062">
      <w:pPr>
        <w:spacing w:after="220" w:line="360" w:lineRule="auto"/>
        <w:ind w:left="0" w:right="20" w:firstLine="0"/>
        <w:jc w:val="both"/>
        <w:rPr>
          <w:b w:val="1"/>
          <w:bCs w:val="1"/>
          <w:sz w:val="18"/>
          <w:szCs w:val="18"/>
        </w:rPr>
      </w:pPr>
      <w:r w:rsidDel="00000000" w:rsidR="00000000" w:rsidRPr="00000000">
        <w:rPr>
          <w:b w:val="1"/>
          <w:bCs w:val="1"/>
          <w:sz w:val="18"/>
          <w:szCs w:val="18"/>
          <w:rtl w:val="0"/>
        </w:rPr>
        <w:t xml:space="preserve">SUSPENSIÓN PROVISIONAL EN EL JUICIO DE AMPARO INDIRECTO. CUANDO SE RECLAME UNA ORDEN DE APREHENSIÓN POR UN DELITO QUE NO AMERITE PRISIÓN PREVENTIVA OFICIOSA, EL ALCANCE DE LOS EFECTOS DE SU CONCESIÓN IMPIDE QUE DURANTE SU VIGENCIA EL QUEJOSO SEA PRIVADO DE LA LIBERTAD, AUNQUE EN EL PROCEDIMIENTO PENAL SE LE IMPONGA LA PRISIÓN PREVENTIVA JUSTIFICADA.</w:t>
      </w:r>
      <w:r w:rsidDel="00000000" w:rsidR="00000000" w:rsidRPr="00000000">
        <w:rPr>
          <w:rtl w:val="0"/>
        </w:rPr>
      </w:r>
    </w:p>
    <w:p w:rsidR="00000000" w:rsidDel="00000000" w:rsidP="00000000" w:rsidRDefault="00000000" w:rsidRPr="00000000" w14:paraId="00000063">
      <w:pPr>
        <w:spacing w:after="220" w:line="360" w:lineRule="auto"/>
        <w:ind w:right="20" w:firstLine="720"/>
        <w:jc w:val="both"/>
        <w:rPr>
          <w:b w:val="1"/>
          <w:bCs w:val="1"/>
          <w:sz w:val="24"/>
          <w:szCs w:val="24"/>
        </w:rPr>
      </w:pPr>
      <w:r w:rsidDel="00000000" w:rsidR="00000000" w:rsidRPr="00000000">
        <w:rPr>
          <w:b w:val="1"/>
          <w:bCs w:val="1"/>
          <w:sz w:val="24"/>
          <w:szCs w:val="24"/>
          <w:rtl w:val="0"/>
        </w:rPr>
        <w:t xml:space="preserve">Suspensión en caso de delitos de prisión preventiva oficiosa. </w:t>
      </w:r>
    </w:p>
    <w:p w:rsidR="00000000" w:rsidDel="00000000" w:rsidP="00000000" w:rsidRDefault="00000000" w:rsidRPr="00000000" w14:paraId="00000064">
      <w:pPr>
        <w:spacing w:after="220" w:line="360" w:lineRule="auto"/>
        <w:ind w:right="20"/>
        <w:jc w:val="both"/>
        <w:rPr>
          <w:sz w:val="24"/>
          <w:szCs w:val="24"/>
        </w:rPr>
      </w:pPr>
      <w:r w:rsidDel="00000000" w:rsidR="00000000" w:rsidRPr="00000000">
        <w:rPr>
          <w:sz w:val="24"/>
          <w:szCs w:val="24"/>
          <w:rtl w:val="0"/>
        </w:rPr>
        <w:t xml:space="preserve">En referencia a la suspensión que se solicita en caso de que el delito remite prisión preventiva oficiosa, pido atentamente que si el delito que fue librado en contra del suscrito ordene usted que la suspensión se lleve en sentido de lo que establece el artículo 163 y 166 de la Ley de Amparo, en este sentido toda vez que me encuentre en libertad se me otorgue la suspensión y no se me aplique la prisión preventiva oficiosa, estableciendo también de manera concreta en el caso de que el quejoso estuviera detenido (que no es el caso) no se puede imponer la prisión preventiva oficiosa, de facto se debe otorgar con efecto restitutorio de tutela anticipada, asi lo establece el registro digital 2027280 </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w:t>
      </w:r>
    </w:p>
    <w:p w:rsidR="00000000" w:rsidDel="00000000" w:rsidP="00000000" w:rsidRDefault="00000000" w:rsidRPr="00000000" w14:paraId="00000065">
      <w:pPr>
        <w:spacing w:after="220" w:line="360" w:lineRule="auto"/>
        <w:ind w:right="20"/>
        <w:jc w:val="both"/>
        <w:rPr>
          <w:b w:val="1"/>
          <w:bCs w:val="1"/>
          <w:color w:val="212529"/>
          <w:sz w:val="24"/>
          <w:szCs w:val="24"/>
        </w:rPr>
      </w:pPr>
      <w:r w:rsidDel="00000000" w:rsidR="00000000" w:rsidRPr="00000000">
        <w:rPr>
          <w:b w:val="1"/>
          <w:bCs w:val="1"/>
          <w:color w:val="212529"/>
          <w:sz w:val="24"/>
          <w:szCs w:val="24"/>
          <w:rtl w:val="0"/>
        </w:rPr>
        <w:t xml:space="preserve">SEGUNDO.- VOLUNTARIEDAD DE LA CONTINUACIÓN DEL PROCESO.</w:t>
      </w:r>
    </w:p>
    <w:p w:rsidR="00000000" w:rsidDel="00000000" w:rsidP="00000000" w:rsidRDefault="00000000" w:rsidRPr="00000000" w14:paraId="00000066">
      <w:pPr>
        <w:spacing w:after="220" w:line="360" w:lineRule="auto"/>
        <w:ind w:right="20"/>
        <w:jc w:val="both"/>
        <w:rPr>
          <w:color w:val="212529"/>
          <w:sz w:val="24"/>
          <w:szCs w:val="24"/>
        </w:rPr>
      </w:pPr>
      <w:r w:rsidDel="00000000" w:rsidR="00000000" w:rsidRPr="00000000">
        <w:rPr>
          <w:color w:val="212529"/>
          <w:sz w:val="24"/>
          <w:szCs w:val="24"/>
          <w:rtl w:val="0"/>
        </w:rPr>
        <w:t xml:space="preserve">Solicito, anaice lo que prevee el artículo 168 del Código de Procedimientos penales:</w:t>
      </w:r>
    </w:p>
    <w:p w:rsidR="00000000" w:rsidDel="00000000" w:rsidP="00000000" w:rsidRDefault="00000000" w:rsidRPr="00000000" w14:paraId="00000067">
      <w:pPr>
        <w:spacing w:after="220" w:line="360" w:lineRule="auto"/>
        <w:ind w:right="20"/>
        <w:jc w:val="both"/>
        <w:rPr>
          <w:color w:val="212529"/>
          <w:sz w:val="24"/>
          <w:szCs w:val="24"/>
        </w:rPr>
      </w:pPr>
      <w:r w:rsidDel="00000000" w:rsidR="00000000" w:rsidRPr="00000000">
        <w:rPr>
          <w:color w:val="212529"/>
          <w:sz w:val="24"/>
          <w:szCs w:val="24"/>
          <w:rtl w:val="0"/>
        </w:rPr>
        <w:t xml:space="preserve">I. El arraigo que tenga en el lugar donde deba ser juzgado está determinado</w:t>
      </w:r>
      <w:r w:rsidDel="00000000" w:rsidR="00000000" w:rsidRPr="00000000">
        <w:rPr>
          <w:color w:val="212529"/>
          <w:sz w:val="24"/>
          <w:szCs w:val="24"/>
          <w:u w:val="single"/>
          <w:rtl w:val="0"/>
        </w:rPr>
        <w:t xml:space="preserve"> por el domicilio</w:t>
      </w:r>
      <w:r w:rsidDel="00000000" w:rsidR="00000000" w:rsidRPr="00000000">
        <w:rPr>
          <w:color w:val="212529"/>
          <w:sz w:val="24"/>
          <w:szCs w:val="24"/>
          <w:rtl w:val="0"/>
        </w:rPr>
        <w:t xml:space="preserve">, residencia habitual, asiento de la familia y las facilidades para abandonar el lugar o permanecer oculto. </w:t>
      </w:r>
    </w:p>
    <w:p w:rsidR="00000000" w:rsidDel="00000000" w:rsidP="00000000" w:rsidRDefault="00000000" w:rsidRPr="00000000" w14:paraId="00000068">
      <w:pPr>
        <w:spacing w:after="220" w:line="360" w:lineRule="auto"/>
        <w:ind w:right="20"/>
        <w:jc w:val="both"/>
        <w:rPr>
          <w:color w:val="212529"/>
          <w:sz w:val="24"/>
          <w:szCs w:val="24"/>
          <w:u w:val="single"/>
        </w:rPr>
      </w:pPr>
      <w:r w:rsidDel="00000000" w:rsidR="00000000" w:rsidRPr="00000000">
        <w:rPr>
          <w:color w:val="212529"/>
          <w:sz w:val="24"/>
          <w:szCs w:val="24"/>
          <w:rtl w:val="0"/>
        </w:rPr>
        <w:t xml:space="preserve">Justifico mi arraigo basado en que tengo viviendo muchos años en la ciudad de Cancún, en el estado de Quintana Roo, bajo protesta de decir verdad mi lugar de residencia es el dicho lugar y que no es mi intención abandonar dicha ciudad, puesto que no solo es mi lugar de trabajo, si no también donde se encuentra parte de mi familia. </w:t>
      </w:r>
      <w:r w:rsidDel="00000000" w:rsidR="00000000" w:rsidRPr="00000000">
        <w:rPr>
          <w:rtl w:val="0"/>
        </w:rPr>
      </w:r>
    </w:p>
    <w:p w:rsidR="00000000" w:rsidDel="00000000" w:rsidP="00000000" w:rsidRDefault="00000000" w:rsidRPr="00000000" w14:paraId="00000069">
      <w:pPr>
        <w:spacing w:after="220" w:line="360" w:lineRule="auto"/>
        <w:ind w:right="20"/>
        <w:jc w:val="both"/>
        <w:rPr>
          <w:color w:val="212529"/>
          <w:sz w:val="24"/>
          <w:szCs w:val="24"/>
        </w:rPr>
      </w:pPr>
      <w:r w:rsidDel="00000000" w:rsidR="00000000" w:rsidRPr="00000000">
        <w:rPr>
          <w:color w:val="212529"/>
          <w:sz w:val="24"/>
          <w:szCs w:val="24"/>
          <w:rtl w:val="0"/>
        </w:rPr>
        <w:t xml:space="preserve">II. El comportamiento del imputado posterior al hecho cometido durante el procedimiento o en otro anterior, en la medida que indique su voluntad de someterse o no a la persecución penal;</w:t>
      </w:r>
    </w:p>
    <w:p w:rsidR="00000000" w:rsidDel="00000000" w:rsidP="00000000" w:rsidRDefault="00000000" w:rsidRPr="00000000" w14:paraId="0000006A">
      <w:pPr>
        <w:spacing w:after="220" w:line="360" w:lineRule="auto"/>
        <w:ind w:right="20"/>
        <w:jc w:val="both"/>
        <w:rPr>
          <w:color w:val="212529"/>
          <w:sz w:val="24"/>
          <w:szCs w:val="24"/>
        </w:rPr>
      </w:pPr>
      <w:r w:rsidDel="00000000" w:rsidR="00000000" w:rsidRPr="00000000">
        <w:rPr>
          <w:color w:val="212529"/>
          <w:sz w:val="24"/>
          <w:szCs w:val="24"/>
          <w:rtl w:val="0"/>
        </w:rPr>
        <w:t xml:space="preserve">Justifico mi voluntariedad de continuar con el proceso y que no es mi intención entorpecer la investigación que se está realizando en mi contra, porque me pongo a disposición de la autoridad judicial para que continúe el proceso, y bajo protesta de decir verdad nunca fui notificado por la autoridad para que comparezca en el juicio, la que a incumplido en la autoridad judicial y el ministerio público al no cumplir con el artículo 141 del Código Nacional de Procedimientos Penales.</w:t>
      </w:r>
    </w:p>
    <w:p w:rsidR="00000000" w:rsidDel="00000000" w:rsidP="00000000" w:rsidRDefault="00000000" w:rsidRPr="00000000" w14:paraId="0000006B">
      <w:pPr>
        <w:spacing w:after="220" w:line="360" w:lineRule="auto"/>
        <w:ind w:right="20"/>
        <w:jc w:val="both"/>
        <w:rPr>
          <w:color w:val="212529"/>
          <w:sz w:val="24"/>
          <w:szCs w:val="24"/>
        </w:rPr>
      </w:pPr>
      <w:r w:rsidDel="00000000" w:rsidR="00000000" w:rsidRPr="00000000">
        <w:rPr>
          <w:color w:val="212529"/>
          <w:sz w:val="24"/>
          <w:szCs w:val="24"/>
          <w:rtl w:val="0"/>
        </w:rPr>
        <w:t xml:space="preserve">III. La inobservancia de medidas cautelares previamente impuestas, </w:t>
      </w:r>
    </w:p>
    <w:p w:rsidR="00000000" w:rsidDel="00000000" w:rsidP="00000000" w:rsidRDefault="00000000" w:rsidRPr="00000000" w14:paraId="0000006C">
      <w:pPr>
        <w:spacing w:after="220" w:line="360" w:lineRule="auto"/>
        <w:ind w:right="20"/>
        <w:jc w:val="both"/>
        <w:rPr>
          <w:color w:val="212529"/>
          <w:sz w:val="24"/>
          <w:szCs w:val="24"/>
        </w:rPr>
      </w:pPr>
      <w:r w:rsidDel="00000000" w:rsidR="00000000" w:rsidRPr="00000000">
        <w:rPr>
          <w:color w:val="212529"/>
          <w:sz w:val="24"/>
          <w:szCs w:val="24"/>
          <w:rtl w:val="0"/>
        </w:rPr>
        <w:t xml:space="preserve">V. El desacato de citaciones para actos procesales y que, conforme a derecho, le hubieran realizado las autoridades investigadoras o jurisdiccionales. </w:t>
      </w:r>
    </w:p>
    <w:p w:rsidR="00000000" w:rsidDel="00000000" w:rsidP="00000000" w:rsidRDefault="00000000" w:rsidRPr="00000000" w14:paraId="0000006D">
      <w:pPr>
        <w:spacing w:after="220" w:line="360" w:lineRule="auto"/>
        <w:ind w:right="20"/>
        <w:jc w:val="both"/>
        <w:rPr>
          <w:color w:val="212529"/>
          <w:sz w:val="24"/>
          <w:szCs w:val="24"/>
        </w:rPr>
      </w:pPr>
      <w:r w:rsidDel="00000000" w:rsidR="00000000" w:rsidRPr="00000000">
        <w:rPr>
          <w:color w:val="212529"/>
          <w:sz w:val="24"/>
          <w:szCs w:val="24"/>
          <w:rtl w:val="0"/>
        </w:rPr>
        <w:t xml:space="preserve">Justifico y se recalca la ausencia de conductas que hubieran ameritado la privación de la libertad por no existir antecedente de citaciones.</w:t>
      </w:r>
    </w:p>
    <w:p w:rsidR="00000000" w:rsidDel="00000000" w:rsidP="00000000" w:rsidRDefault="00000000" w:rsidRPr="00000000" w14:paraId="0000006E">
      <w:pPr>
        <w:spacing w:after="220" w:line="360" w:lineRule="auto"/>
        <w:ind w:right="20"/>
        <w:jc w:val="both"/>
        <w:rPr>
          <w:color w:val="212529"/>
          <w:sz w:val="24"/>
          <w:szCs w:val="24"/>
        </w:rPr>
      </w:pPr>
      <w:r w:rsidDel="00000000" w:rsidR="00000000" w:rsidRPr="00000000">
        <w:rPr>
          <w:color w:val="212529"/>
          <w:sz w:val="24"/>
          <w:szCs w:val="24"/>
          <w:rtl w:val="0"/>
        </w:rPr>
        <w:t xml:space="preserve">En tal sentido, se tiene que a efectos de justificar los hechos se anexa a la presente los siguientes datos:</w:t>
      </w:r>
    </w:p>
    <w:p w:rsidR="00000000" w:rsidDel="00000000" w:rsidP="00000000" w:rsidRDefault="00000000" w:rsidRPr="00000000" w14:paraId="0000006F">
      <w:pPr>
        <w:spacing w:line="360" w:lineRule="auto"/>
        <w:ind w:left="1080" w:right="20" w:hanging="360"/>
        <w:jc w:val="both"/>
        <w:rPr>
          <w:color w:val="212529"/>
          <w:sz w:val="24"/>
          <w:szCs w:val="24"/>
        </w:rPr>
      </w:pPr>
      <w:r w:rsidDel="00000000" w:rsidR="00000000" w:rsidRPr="00000000">
        <w:rPr>
          <w:color w:val="212529"/>
          <w:sz w:val="24"/>
          <w:szCs w:val="24"/>
          <w:rtl w:val="0"/>
        </w:rPr>
        <w:t xml:space="preserve">A. INE del quejoso </w:t>
      </w:r>
      <w:r w:rsidDel="00000000" w:rsidR="00000000" w:rsidRPr="00000000">
        <w:rPr>
          <w:color w:val="212529"/>
          <w:sz w:val="24"/>
          <w:szCs w:val="24"/>
          <w:u w:val="single"/>
          <w:rtl w:val="0"/>
        </w:rPr>
        <w:t xml:space="preserve">ALVLED6611266112631H600</w:t>
      </w:r>
      <w:r w:rsidDel="00000000" w:rsidR="00000000" w:rsidRPr="00000000">
        <w:rPr>
          <w:color w:val="212529"/>
          <w:sz w:val="24"/>
          <w:szCs w:val="24"/>
          <w:rtl w:val="0"/>
        </w:rPr>
        <w:t xml:space="preserve">.</w:t>
      </w:r>
    </w:p>
    <w:p w:rsidR="00000000" w:rsidDel="00000000" w:rsidP="00000000" w:rsidRDefault="00000000" w:rsidRPr="00000000" w14:paraId="00000070">
      <w:pPr>
        <w:spacing w:after="220" w:line="360" w:lineRule="auto"/>
        <w:ind w:left="1080" w:right="20" w:hanging="360"/>
        <w:jc w:val="both"/>
        <w:rPr>
          <w:color w:val="212529"/>
          <w:sz w:val="24"/>
          <w:szCs w:val="24"/>
        </w:rPr>
      </w:pPr>
      <w:r w:rsidDel="00000000" w:rsidR="00000000" w:rsidRPr="00000000">
        <w:rPr>
          <w:rtl w:val="0"/>
        </w:rPr>
      </w:r>
    </w:p>
    <w:p w:rsidR="00000000" w:rsidDel="00000000" w:rsidP="00000000" w:rsidRDefault="00000000" w:rsidRPr="00000000" w14:paraId="00000071">
      <w:pPr>
        <w:spacing w:after="220" w:line="360" w:lineRule="auto"/>
        <w:ind w:right="20"/>
        <w:jc w:val="both"/>
        <w:rPr>
          <w:color w:val="212529"/>
          <w:sz w:val="24"/>
          <w:szCs w:val="24"/>
        </w:rPr>
      </w:pPr>
      <w:r w:rsidDel="00000000" w:rsidR="00000000" w:rsidRPr="00000000">
        <w:rPr>
          <w:b w:val="1"/>
          <w:bCs w:val="1"/>
          <w:color w:val="212529"/>
          <w:sz w:val="24"/>
          <w:szCs w:val="24"/>
          <w:rtl w:val="0"/>
        </w:rPr>
        <w:t xml:space="preserve">TERCERO.- </w:t>
      </w:r>
      <w:r w:rsidDel="00000000" w:rsidR="00000000" w:rsidRPr="00000000">
        <w:rPr>
          <w:color w:val="212529"/>
          <w:sz w:val="24"/>
          <w:szCs w:val="24"/>
          <w:rtl w:val="0"/>
        </w:rPr>
        <w:t xml:space="preserve">Ahora bien,  una vez otorgada la suspensión solicitó que se cumpla con lo que establecen los Artículos 136 y 138 de la Ley de Amparo que señalan los siguientes requisitos.</w:t>
      </w:r>
    </w:p>
    <w:p w:rsidR="00000000" w:rsidDel="00000000" w:rsidP="00000000" w:rsidRDefault="00000000" w:rsidRPr="00000000" w14:paraId="00000072">
      <w:pPr>
        <w:spacing w:after="220" w:line="360" w:lineRule="auto"/>
        <w:ind w:right="20"/>
        <w:jc w:val="both"/>
        <w:rPr>
          <w:color w:val="212529"/>
          <w:sz w:val="24"/>
          <w:szCs w:val="24"/>
        </w:rPr>
      </w:pPr>
      <w:r w:rsidDel="00000000" w:rsidR="00000000" w:rsidRPr="00000000">
        <w:rPr>
          <w:color w:val="212529"/>
          <w:sz w:val="24"/>
          <w:szCs w:val="24"/>
          <w:rtl w:val="0"/>
        </w:rPr>
        <w:t xml:space="preserve">A.- El Juez de Distrito deberá fijar garantía, en este sentido se señala se me fije la garantía para efectos de complementar lo ordenado por su Señoría.</w:t>
      </w:r>
    </w:p>
    <w:p w:rsidR="00000000" w:rsidDel="00000000" w:rsidP="00000000" w:rsidRDefault="00000000" w:rsidRPr="00000000" w14:paraId="00000073">
      <w:pPr>
        <w:spacing w:after="220" w:line="360" w:lineRule="auto"/>
        <w:ind w:right="20"/>
        <w:jc w:val="both"/>
        <w:rPr>
          <w:color w:val="212529"/>
          <w:sz w:val="24"/>
          <w:szCs w:val="24"/>
        </w:rPr>
      </w:pPr>
      <w:r w:rsidDel="00000000" w:rsidR="00000000" w:rsidRPr="00000000">
        <w:rPr>
          <w:color w:val="212529"/>
          <w:sz w:val="24"/>
          <w:szCs w:val="24"/>
          <w:rtl w:val="0"/>
        </w:rPr>
        <w:t xml:space="preserve">B.- Requisitos y Efectos de la medida, solicito que en el presente caso si como parte de los requisitos es que la hoy quejosa se presente para la continuación del proceso, solicito que en caso de que la autoridad al decretar la medida cautelar de prisión preventiva justificada, esta no sea aplicable, es decir ejecutable ya que la libertad de la suscrita quejosa queda a disposición de Usted Con relación a la orden de aprehensión dictada por la autoridad jurisdiccional responsable y su ejecución, tratándose de delitos que ameriten prisión preventiva justificada, para el efecto de que no sea privado de su libertad, quedando a disposición de este Juzgado, sin perjuicio de presentarse al proceso penal de origen para su continuación. Lo anterior, en el entendido de que, al comparecer la suscrita quejosa, no pueda ser detenida como consecuencia de la ejecución consigna a la prisión preventiva justificada, aun cuando ésta formalmente se autorice.</w:t>
      </w:r>
    </w:p>
    <w:p w:rsidR="00000000" w:rsidDel="00000000" w:rsidP="00000000" w:rsidRDefault="00000000" w:rsidRPr="00000000" w14:paraId="00000074">
      <w:pPr>
        <w:spacing w:after="220" w:line="360" w:lineRule="auto"/>
        <w:ind w:right="20"/>
        <w:jc w:val="both"/>
        <w:rPr>
          <w:color w:val="212529"/>
          <w:sz w:val="24"/>
          <w:szCs w:val="24"/>
        </w:rPr>
      </w:pPr>
      <w:r w:rsidDel="00000000" w:rsidR="00000000" w:rsidRPr="00000000">
        <w:rPr>
          <w:color w:val="212529"/>
          <w:sz w:val="24"/>
          <w:szCs w:val="24"/>
          <w:rtl w:val="0"/>
        </w:rPr>
        <w:t xml:space="preserve">Respecto la orden de aprehensión dictada por la autoridad jurisdiccional responsable, y su ejecución, en tratándose de delitos que ameriten prisión preventiva oficiosa, solicito se considere   lo siguiente: Que  si dicha orden se libró por un hecho delictuoso que implique prisión preventiva oficiosa esta no sea aplicable que la suscrita que a disposición del órgano jurisdiccional de amparo, en términos de los que establece el artículo 166, fracción I de la Ley Reglamentaria de los artículos 103 y 107 de la Constitución Política de los Estados Unidos Mexicanos y solicitó también que  la medida cautelar de prisión oficiosa no sea ejecutable.</w:t>
      </w:r>
    </w:p>
    <w:p w:rsidR="00000000" w:rsidDel="00000000" w:rsidP="00000000" w:rsidRDefault="00000000" w:rsidRPr="00000000" w14:paraId="00000075">
      <w:pPr>
        <w:spacing w:after="220" w:line="360" w:lineRule="auto"/>
        <w:ind w:right="20"/>
        <w:jc w:val="both"/>
        <w:rPr>
          <w:sz w:val="24"/>
          <w:szCs w:val="24"/>
        </w:rPr>
      </w:pPr>
      <w:r w:rsidDel="00000000" w:rsidR="00000000" w:rsidRPr="00000000">
        <w:rPr>
          <w:sz w:val="24"/>
          <w:szCs w:val="24"/>
          <w:rtl w:val="0"/>
        </w:rPr>
        <w:t xml:space="preserve">Considerando lo anterior,</w:t>
      </w:r>
      <w:r w:rsidDel="00000000" w:rsidR="00000000" w:rsidRPr="00000000">
        <w:rPr>
          <w:b w:val="1"/>
          <w:bCs w:val="1"/>
          <w:sz w:val="24"/>
          <w:szCs w:val="24"/>
          <w:rtl w:val="0"/>
        </w:rPr>
        <w:t xml:space="preserve"> corresponde ahora señalar que respetuosamente se considera que, en el caso debe concederse la protección cautelar al quejoso mediante el otorgamiento de la suspensión provisional y en su momento la definitiva respecto de los actos reclamados así como respecto de sus efectos y consecuencias</w:t>
      </w:r>
      <w:r w:rsidDel="00000000" w:rsidR="00000000" w:rsidRPr="00000000">
        <w:rPr>
          <w:sz w:val="24"/>
          <w:szCs w:val="24"/>
          <w:rtl w:val="0"/>
        </w:rPr>
        <w:t xml:space="preserve">, tal y como lo señala el criterio de Jurisprudencia con número de Registro</w:t>
      </w:r>
      <w:r w:rsidDel="00000000" w:rsidR="00000000" w:rsidRPr="00000000">
        <w:rPr>
          <w:b w:val="1"/>
          <w:bCs w:val="1"/>
          <w:sz w:val="24"/>
          <w:szCs w:val="24"/>
          <w:rtl w:val="0"/>
        </w:rPr>
        <w:t xml:space="preserve"> </w:t>
      </w:r>
      <w:r w:rsidDel="00000000" w:rsidR="00000000" w:rsidRPr="00000000">
        <w:rPr>
          <w:sz w:val="24"/>
          <w:szCs w:val="24"/>
          <w:rtl w:val="0"/>
        </w:rPr>
        <w:t xml:space="preserve">2027515, bajo el Rubro </w:t>
      </w:r>
      <w:r w:rsidDel="00000000" w:rsidR="00000000" w:rsidRPr="00000000">
        <w:rPr>
          <w:color w:val="212529"/>
          <w:sz w:val="24"/>
          <w:szCs w:val="24"/>
          <w:rtl w:val="0"/>
        </w:rPr>
        <w:t xml:space="preserve">SUSPENSIÓN PROVISIONAL EN EL JUICIO DE AMPARO INDIRECTO. CUANDO SE SOLICITA CONTRA LA ORDEN DE APREHENSIÓN POR DELITOS QUE NO AMERITAN PRISIÓN PREVENTIVA OFICIOSA, LOS EFECTOS DE SU CONCESIÓN IMPIDEN QUE EL QUEJOSO SEA DETENIDO CUANDO COMPARECE ANTE EL JUEZ DE CONTROL, AUNQUE SE AUTORICE COMO MEDIDA CAUTELAR LA PRISIÓN PREVENTIVA JUSTIFICADA</w:t>
      </w:r>
      <w:r w:rsidDel="00000000" w:rsidR="00000000" w:rsidRPr="00000000">
        <w:rPr>
          <w:b w:val="1"/>
          <w:bCs w:val="1"/>
          <w:color w:val="212529"/>
          <w:sz w:val="24"/>
          <w:szCs w:val="24"/>
          <w:vertAlign w:val="superscript"/>
        </w:rPr>
        <w:footnoteReference w:customMarkFollows="0" w:id="3"/>
      </w:r>
      <w:r w:rsidDel="00000000" w:rsidR="00000000" w:rsidRPr="00000000">
        <w:rPr>
          <w:b w:val="1"/>
          <w:bCs w:val="1"/>
          <w:color w:val="212529"/>
          <w:sz w:val="24"/>
          <w:szCs w:val="24"/>
          <w:rtl w:val="0"/>
        </w:rPr>
        <w:t xml:space="preserve">, </w:t>
      </w:r>
      <w:r w:rsidDel="00000000" w:rsidR="00000000" w:rsidRPr="00000000">
        <w:rPr>
          <w:color w:val="212529"/>
          <w:sz w:val="24"/>
          <w:szCs w:val="24"/>
          <w:rtl w:val="0"/>
        </w:rPr>
        <w:t xml:space="preserve">por lo que, </w:t>
      </w:r>
      <w:r w:rsidDel="00000000" w:rsidR="00000000" w:rsidRPr="00000000">
        <w:rPr>
          <w:sz w:val="24"/>
          <w:szCs w:val="24"/>
          <w:rtl w:val="0"/>
        </w:rPr>
        <w:t xml:space="preserve">necesariamente conduce a estimar que resulta procedente del otorgamiento de las medidas cautelares de suspensión provisional y en su momento la definitiva toda vez que se protege de manera cautelar sobre posibles violaciones que pudieran derivarse del mencionado desconocimiento. </w:t>
      </w:r>
    </w:p>
    <w:p w:rsidR="00000000" w:rsidDel="00000000" w:rsidP="00000000" w:rsidRDefault="00000000" w:rsidRPr="00000000" w14:paraId="00000076">
      <w:pPr>
        <w:spacing w:line="360" w:lineRule="auto"/>
        <w:jc w:val="center"/>
        <w:rPr>
          <w:b w:val="1"/>
          <w:bCs w:val="1"/>
          <w:color w:val="212529"/>
          <w:sz w:val="24"/>
          <w:szCs w:val="24"/>
        </w:rPr>
      </w:pPr>
      <w:r w:rsidDel="00000000" w:rsidR="00000000" w:rsidRPr="00000000">
        <w:rPr>
          <w:b w:val="1"/>
          <w:bCs w:val="1"/>
          <w:color w:val="212529"/>
          <w:sz w:val="24"/>
          <w:szCs w:val="24"/>
          <w:rtl w:val="0"/>
        </w:rPr>
        <w:t xml:space="preserve">X.- SUPLENCIA DE LA QUEJA</w:t>
      </w:r>
    </w:p>
    <w:p w:rsidR="00000000" w:rsidDel="00000000" w:rsidP="00000000" w:rsidRDefault="00000000" w:rsidRPr="00000000" w14:paraId="00000077">
      <w:pPr>
        <w:spacing w:after="220" w:line="360" w:lineRule="auto"/>
        <w:ind w:right="20"/>
        <w:jc w:val="both"/>
        <w:rPr>
          <w:color w:val="212529"/>
          <w:sz w:val="24"/>
          <w:szCs w:val="24"/>
        </w:rPr>
      </w:pPr>
      <w:r w:rsidDel="00000000" w:rsidR="00000000" w:rsidRPr="00000000">
        <w:rPr>
          <w:color w:val="212529"/>
          <w:sz w:val="24"/>
          <w:szCs w:val="24"/>
          <w:rtl w:val="0"/>
        </w:rPr>
        <w:t xml:space="preserve">De los antecedentes que se narran y los conceptos de violación que se hacen en contra de los actos reclamados así como la aplicación de la suplencia en la deficiencia de la queja a favor del suscrito quejoso  se deduce que resulta procedente la admisión y en su momento EL AMPARO Y PROTECCIÓN DE LA JUSTICIA FEDERAL, ya que son conculcadas las garantías individuales señaladas en los artículos 14, 16, Constitucionales, acto que por naturaleza, origen, contenido y consecuencias se refutan como de imposible reparación violentándose mis garantías de audiencia,  legalidad y debido proceso.</w:t>
      </w:r>
    </w:p>
    <w:p w:rsidR="00000000" w:rsidDel="00000000" w:rsidP="00000000" w:rsidRDefault="00000000" w:rsidRPr="00000000" w14:paraId="00000078">
      <w:pPr>
        <w:spacing w:after="220" w:line="360" w:lineRule="auto"/>
        <w:ind w:right="20"/>
        <w:jc w:val="both"/>
        <w:rPr>
          <w:b w:val="1"/>
          <w:bCs w:val="1"/>
          <w:color w:val="212529"/>
          <w:sz w:val="24"/>
          <w:szCs w:val="24"/>
        </w:rPr>
      </w:pPr>
      <w:r w:rsidDel="00000000" w:rsidR="00000000" w:rsidRPr="00000000">
        <w:rPr>
          <w:b w:val="1"/>
          <w:bCs w:val="1"/>
          <w:color w:val="212529"/>
          <w:sz w:val="24"/>
          <w:szCs w:val="24"/>
          <w:rtl w:val="0"/>
        </w:rPr>
        <w:t xml:space="preserve">EFECTOS DE LA SUSPENSIÓN.</w:t>
      </w:r>
      <w:r w:rsidDel="00000000" w:rsidR="00000000" w:rsidRPr="00000000">
        <w:rPr>
          <w:color w:val="212529"/>
          <w:sz w:val="24"/>
          <w:szCs w:val="24"/>
          <w:rtl w:val="0"/>
        </w:rPr>
        <w:t xml:space="preserve"> Solicito que se conceda la suspensión provisional y en su momento definitiva contra actos de las autoridades señaladas para que no se vaya a ejecutar en mi contra y en su momento ponerme a disposición de esta autoridad federal para los efectos a que haya lugar, </w:t>
      </w:r>
      <w:r w:rsidDel="00000000" w:rsidR="00000000" w:rsidRPr="00000000">
        <w:rPr>
          <w:b w:val="1"/>
          <w:bCs w:val="1"/>
          <w:color w:val="212529"/>
          <w:sz w:val="24"/>
          <w:szCs w:val="24"/>
          <w:rtl w:val="0"/>
        </w:rPr>
        <w:t xml:space="preserve">y que se suspenda orden de aprehensión que se pretenda ejecutar en el estado de Quintana Roo.</w:t>
      </w:r>
    </w:p>
    <w:p w:rsidR="00000000" w:rsidDel="00000000" w:rsidP="00000000" w:rsidRDefault="00000000" w:rsidRPr="00000000" w14:paraId="00000079">
      <w:pPr>
        <w:spacing w:after="220" w:line="360" w:lineRule="auto"/>
        <w:ind w:right="20"/>
        <w:jc w:val="center"/>
        <w:rPr>
          <w:b w:val="1"/>
          <w:bCs w:val="1"/>
          <w:sz w:val="24"/>
          <w:szCs w:val="24"/>
        </w:rPr>
      </w:pPr>
      <w:r w:rsidDel="00000000" w:rsidR="00000000" w:rsidRPr="00000000">
        <w:rPr>
          <w:b w:val="1"/>
          <w:bCs w:val="1"/>
          <w:sz w:val="24"/>
          <w:szCs w:val="24"/>
          <w:rtl w:val="0"/>
        </w:rPr>
        <w:t xml:space="preserve"> XI.- COMPETENCIA</w:t>
      </w:r>
    </w:p>
    <w:p w:rsidR="00000000" w:rsidDel="00000000" w:rsidP="00000000" w:rsidRDefault="00000000" w:rsidRPr="00000000" w14:paraId="0000007A">
      <w:pPr>
        <w:spacing w:after="220" w:line="360" w:lineRule="auto"/>
        <w:ind w:right="20"/>
        <w:jc w:val="both"/>
        <w:rPr>
          <w:sz w:val="24"/>
          <w:szCs w:val="24"/>
        </w:rPr>
      </w:pPr>
      <w:r w:rsidDel="00000000" w:rsidR="00000000" w:rsidRPr="00000000">
        <w:rPr>
          <w:sz w:val="24"/>
          <w:szCs w:val="24"/>
          <w:rtl w:val="0"/>
        </w:rPr>
        <w:t xml:space="preserve">Es Usted competente para conocer del presente juicio de garantías, con fundamento en lo establecido por la Ley de Amparo en su artículo 37 y 107, toda vez que el acto reclamado motivo del presente juicio de amparo, se ejecuta en el distrito Judicial de Cancún, Quintana Roo, que es donde radica el suscrito, y en relación a lo señalado por el artículo 37 de la ley en referencia, será competente el Juez del lugar donde trate de ejecutarse el acto reclamado o el más cercano, por consiguiente, este H. Juzgado de Distrito es quien cuenta con la jurisdicción para conocer el presente asunto.</w:t>
      </w:r>
    </w:p>
    <w:p w:rsidR="00000000" w:rsidDel="00000000" w:rsidP="00000000" w:rsidRDefault="00000000" w:rsidRPr="00000000" w14:paraId="0000007B">
      <w:pPr>
        <w:spacing w:after="220" w:line="360" w:lineRule="auto"/>
        <w:ind w:right="20"/>
        <w:jc w:val="both"/>
        <w:rPr>
          <w:sz w:val="24"/>
          <w:szCs w:val="24"/>
        </w:rPr>
      </w:pPr>
      <w:r w:rsidDel="00000000" w:rsidR="00000000" w:rsidRPr="00000000">
        <w:rPr>
          <w:sz w:val="24"/>
          <w:szCs w:val="24"/>
          <w:rtl w:val="0"/>
        </w:rPr>
        <w:t xml:space="preserve">Por lo antes expuesto, razonado y fundado, muy atenta y respetuosamente solicito a usted Ciudadano Juez de Distrito: </w:t>
      </w:r>
    </w:p>
    <w:p w:rsidR="00000000" w:rsidDel="00000000" w:rsidP="00000000" w:rsidRDefault="00000000" w:rsidRPr="00000000" w14:paraId="0000007C">
      <w:pPr>
        <w:spacing w:after="220" w:line="360" w:lineRule="auto"/>
        <w:ind w:right="20"/>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Tenga por interpuesta en tiempo y forma la presente demanda de amparo indirecto.</w:t>
      </w:r>
    </w:p>
    <w:p w:rsidR="00000000" w:rsidDel="00000000" w:rsidP="00000000" w:rsidRDefault="00000000" w:rsidRPr="00000000" w14:paraId="0000007D">
      <w:pPr>
        <w:spacing w:after="220" w:line="360" w:lineRule="auto"/>
        <w:ind w:right="20"/>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Admitir la demanda y requerir a la autoridad responsable la rendición de su respectivo informe justificado, así como lo que su señoría estime pertinente para esclarecer los hechos de la presente demanda.</w:t>
      </w:r>
    </w:p>
    <w:p w:rsidR="00000000" w:rsidDel="00000000" w:rsidP="00000000" w:rsidRDefault="00000000" w:rsidRPr="00000000" w14:paraId="0000007E">
      <w:pPr>
        <w:spacing w:after="220" w:line="360" w:lineRule="auto"/>
        <w:ind w:right="20"/>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Previos los trámites legales procedentes, dictar sentencia definitiva en que se me conceda el amparo y la protección de la Justicia Federal que usted representa, en contra del acto que se reclama.</w:t>
      </w:r>
    </w:p>
    <w:p w:rsidR="00000000" w:rsidDel="00000000" w:rsidP="00000000" w:rsidRDefault="00000000" w:rsidRPr="00000000" w14:paraId="0000007F">
      <w:pPr>
        <w:spacing w:after="220" w:line="360" w:lineRule="auto"/>
        <w:ind w:right="20"/>
        <w:jc w:val="both"/>
        <w:rPr>
          <w:sz w:val="24"/>
          <w:szCs w:val="24"/>
        </w:rPr>
      </w:pPr>
      <w:r w:rsidDel="00000000" w:rsidR="00000000" w:rsidRPr="00000000">
        <w:rPr>
          <w:b w:val="1"/>
          <w:bCs w:val="1"/>
          <w:sz w:val="24"/>
          <w:szCs w:val="24"/>
          <w:rtl w:val="0"/>
        </w:rPr>
        <w:t xml:space="preserve">CUARTO.- </w:t>
      </w:r>
      <w:r w:rsidDel="00000000" w:rsidR="00000000" w:rsidRPr="00000000">
        <w:rPr>
          <w:sz w:val="24"/>
          <w:szCs w:val="24"/>
          <w:rtl w:val="0"/>
        </w:rPr>
        <w:t xml:space="preserve">Se conceda la suspensión provisional y en su momento definitiva con los efectos precisados en el presente escrito.</w:t>
      </w:r>
    </w:p>
    <w:p w:rsidR="00000000" w:rsidDel="00000000" w:rsidP="00000000" w:rsidRDefault="00000000" w:rsidRPr="00000000" w14:paraId="00000080">
      <w:pPr>
        <w:spacing w:after="220" w:line="360" w:lineRule="auto"/>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1">
      <w:pPr>
        <w:spacing w:after="220" w:line="360" w:lineRule="auto"/>
        <w:ind w:right="20"/>
        <w:jc w:val="center"/>
        <w:rPr>
          <w:b w:val="1"/>
          <w:bCs w:val="1"/>
          <w:sz w:val="24"/>
          <w:szCs w:val="24"/>
        </w:rPr>
      </w:pPr>
      <w:r w:rsidDel="00000000" w:rsidR="00000000" w:rsidRPr="00000000">
        <w:rPr>
          <w:b w:val="1"/>
          <w:bCs w:val="1"/>
          <w:sz w:val="24"/>
          <w:szCs w:val="24"/>
          <w:rtl w:val="0"/>
        </w:rPr>
        <w:t xml:space="preserve">PROTESTO LO NECESARIO EN DERECHO</w:t>
      </w:r>
    </w:p>
    <w:p w:rsidR="00000000" w:rsidDel="00000000" w:rsidP="00000000" w:rsidRDefault="00000000" w:rsidRPr="00000000" w14:paraId="00000082">
      <w:pPr>
        <w:spacing w:after="220" w:line="360" w:lineRule="auto"/>
        <w:ind w:right="20"/>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83">
      <w:pPr>
        <w:spacing w:after="220" w:line="360" w:lineRule="auto"/>
        <w:ind w:right="20"/>
        <w:jc w:val="center"/>
        <w:rPr>
          <w:b w:val="1"/>
          <w:bCs w:val="1"/>
          <w:sz w:val="24"/>
          <w:szCs w:val="24"/>
        </w:rPr>
      </w:pPr>
      <w:r w:rsidDel="00000000" w:rsidR="00000000" w:rsidRPr="00000000">
        <w:rPr>
          <w:b w:val="1"/>
          <w:bCs w:val="1"/>
          <w:sz w:val="24"/>
          <w:szCs w:val="24"/>
          <w:rtl w:val="0"/>
        </w:rPr>
        <w:t xml:space="preserve">________________________________________</w:t>
      </w:r>
    </w:p>
    <w:p w:rsidR="00000000" w:rsidDel="00000000" w:rsidP="00000000" w:rsidRDefault="00000000" w:rsidRPr="00000000" w14:paraId="00000084">
      <w:pPr>
        <w:spacing w:after="220" w:line="360" w:lineRule="auto"/>
        <w:ind w:right="20"/>
        <w:jc w:val="center"/>
        <w:rPr>
          <w:b w:val="1"/>
          <w:bCs w:val="1"/>
          <w:sz w:val="24"/>
          <w:szCs w:val="24"/>
        </w:rPr>
      </w:pPr>
      <w:r w:rsidDel="00000000" w:rsidR="00000000" w:rsidRPr="00000000">
        <w:rPr>
          <w:b w:val="1"/>
          <w:bCs w:val="1"/>
          <w:sz w:val="24"/>
          <w:szCs w:val="24"/>
          <w:rtl w:val="0"/>
        </w:rPr>
        <w:t xml:space="preserve">EDUARDO DE MARTIN ALBOR VILLANUEVA</w:t>
      </w:r>
    </w:p>
    <w:p w:rsidR="00000000" w:rsidDel="00000000" w:rsidP="00000000" w:rsidRDefault="00000000" w:rsidRPr="00000000" w14:paraId="00000085">
      <w:pPr>
        <w:spacing w:after="220" w:line="360" w:lineRule="auto"/>
        <w:ind w:right="20"/>
        <w:jc w:val="center"/>
        <w:rPr>
          <w:b w:val="1"/>
          <w:bCs w:val="1"/>
          <w:sz w:val="24"/>
          <w:szCs w:val="24"/>
        </w:rPr>
      </w:pPr>
      <w:r w:rsidDel="00000000" w:rsidR="00000000" w:rsidRPr="00000000">
        <w:rPr>
          <w:b w:val="1"/>
          <w:bCs w:val="1"/>
          <w:sz w:val="24"/>
          <w:szCs w:val="24"/>
          <w:rtl w:val="0"/>
        </w:rPr>
        <w:t xml:space="preserve">A 29 DE MAYO DEL 2026, QUINTANA ROO.</w:t>
      </w:r>
    </w:p>
    <w:p w:rsidR="00000000" w:rsidDel="00000000" w:rsidP="00000000" w:rsidRDefault="00000000" w:rsidRPr="00000000" w14:paraId="00000086">
      <w:pPr>
        <w:spacing w:after="220" w:line="360" w:lineRule="auto"/>
        <w:ind w:right="20"/>
        <w:jc w:val="both"/>
        <w:rPr>
          <w:sz w:val="24"/>
          <w:szCs w:val="24"/>
        </w:rPr>
      </w:pPr>
      <w:r w:rsidDel="00000000" w:rsidR="00000000" w:rsidRPr="00000000">
        <w:rPr>
          <w:rtl w:val="0"/>
        </w:rPr>
      </w:r>
    </w:p>
    <w:p w:rsidR="00000000" w:rsidDel="00000000" w:rsidP="00000000" w:rsidRDefault="00000000" w:rsidRPr="00000000" w14:paraId="00000087">
      <w:pPr>
        <w:spacing w:line="360" w:lineRule="auto"/>
        <w:rPr/>
      </w:pPr>
      <w:r w:rsidDel="00000000" w:rsidR="00000000" w:rsidRPr="00000000">
        <w:rPr>
          <w:rtl w:val="0"/>
        </w:rPr>
      </w:r>
    </w:p>
    <w:sectPr>
      <w:headerReference r:id="rId7" w:type="default"/>
      <w:footerReference r:id="rId8"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89">
      <w:pPr>
        <w:spacing w:line="240" w:lineRule="auto"/>
        <w:rPr>
          <w:sz w:val="10"/>
          <w:szCs w:val="10"/>
        </w:rPr>
      </w:pPr>
      <w:r w:rsidDel="00000000" w:rsidR="00000000" w:rsidRPr="00000000">
        <w:rPr>
          <w:rStyle w:val="FootnoteReference"/>
          <w:vertAlign w:val="superscript"/>
        </w:rPr>
        <w:footnoteRef/>
      </w:r>
      <w:r w:rsidDel="00000000" w:rsidR="00000000" w:rsidRPr="00000000">
        <w:rPr>
          <w:sz w:val="10"/>
          <w:szCs w:val="10"/>
          <w:rtl w:val="0"/>
        </w:rPr>
        <w:t xml:space="preserve"> SUSPENSIÓN PROVISIONAL EN EL JUICIO DE AMPARO INDIRECTO. CUANDO SE RECLAME UNA ORDEN DE APREHENSIÓN POR UN DELITO QUE NO AMERITE PRISIÓN PREVENTIVA OFICIOSA, EL ALCANCE DE LOS EFECTOS DE SU CONCESIÓN IMPIDE QUE DURANTE SU VIGENCIA EL QUEJOSO SEA PRIVADO DE LA LIBERTAD, AUNQUE EN EL PROCEDIMIENTO PENAL SE LE IMPONGA LA PRISIÓN PREVENTIVA JUSTIFICADA.</w:t>
      </w:r>
    </w:p>
    <w:p w:rsidR="00000000" w:rsidDel="00000000" w:rsidP="00000000" w:rsidRDefault="00000000" w:rsidRPr="00000000" w14:paraId="0000008A">
      <w:pPr>
        <w:spacing w:line="240" w:lineRule="auto"/>
        <w:rPr>
          <w:sz w:val="10"/>
          <w:szCs w:val="10"/>
        </w:rPr>
      </w:pPr>
      <w:r w:rsidDel="00000000" w:rsidR="00000000" w:rsidRPr="00000000">
        <w:rPr>
          <w:sz w:val="10"/>
          <w:szCs w:val="10"/>
          <w:rtl w:val="0"/>
        </w:rPr>
        <w:t xml:space="preserve">Hechos: Los Tribunales Colegiados de Circuito contendientes sostuvieron criterios contradictorios al analizar el alcance de los efectos de la suspensión provisional respecto de una orden de aprehensión por un delito que no amerita prisión preventiva oficiosa. Mientras que uno determinó que si el quejoso comparece ante la autoridad responsable para continuar el proceso penal seguido en su contra no puede ser privado de la libertad con motivo del mandamiento de captura sino hasta que se resuelva sobre la suspensión definitiva, inclusive si se le impone la prisión preventiva justificada como medida cautelar, el otro estableció que el Juez de Distrito no puede pronunciarse en ese sentido, pues la imposición de la prisión preventiva justificada es algo eventual, además de que el acto reclamado es de realización futura e incierta.</w:t>
      </w:r>
    </w:p>
    <w:p w:rsidR="00000000" w:rsidDel="00000000" w:rsidP="00000000" w:rsidRDefault="00000000" w:rsidRPr="00000000" w14:paraId="0000008B">
      <w:pPr>
        <w:spacing w:line="240" w:lineRule="auto"/>
        <w:rPr>
          <w:sz w:val="10"/>
          <w:szCs w:val="10"/>
        </w:rPr>
      </w:pPr>
      <w:r w:rsidDel="00000000" w:rsidR="00000000" w:rsidRPr="00000000">
        <w:rPr>
          <w:sz w:val="10"/>
          <w:szCs w:val="10"/>
          <w:rtl w:val="0"/>
        </w:rPr>
        <w:t xml:space="preserve">Criterio jurídico: El Pleno Regional en Materias Penal y de Trabajo de la Región Centro-Norte, con residencia en la Ciudad de México, determina que cuando el quejoso promueva juicio de amparo indirecto y solicite la suspensión respecto de una orden de aprehensión por un delito que no amerite prisión preventiva oficiosa, al ser concedida ésta, el Juez de Distrito debe precisar que el alcance de los efectos de dicha medida es para que no sea detenida en el caso de que durante su vigencia se le imponga como medida cautelar, en el proceso penal del que derive el acto reclamado, la prisión preventiva justificada.</w:t>
      </w:r>
    </w:p>
    <w:p w:rsidR="00000000" w:rsidDel="00000000" w:rsidP="00000000" w:rsidRDefault="00000000" w:rsidRPr="00000000" w14:paraId="0000008C">
      <w:pPr>
        <w:spacing w:line="240" w:lineRule="auto"/>
        <w:rPr>
          <w:sz w:val="10"/>
          <w:szCs w:val="10"/>
        </w:rPr>
      </w:pPr>
      <w:r w:rsidDel="00000000" w:rsidR="00000000" w:rsidRPr="00000000">
        <w:rPr>
          <w:sz w:val="10"/>
          <w:szCs w:val="10"/>
          <w:rtl w:val="0"/>
        </w:rPr>
        <w:t xml:space="preserve">Justificación: De acuerdo con los artículos 163 y 166, fracción II, primer párrafo, de la Ley de Amparo la suspensión provisional contra una orden de aprehensión por un delito que no amerite prisión preventiva oficiosa tiene por efecto que el quejoso: 1) quede a disposición del juzgador de amparo en cuanto a su libertad personal y a disposición del juzgador natural responsable para la continuación del procedimiento penal, y 2) no sea detenido bajo las medidas de aseguramiento que decrete el órgano jurisdiccional de amparo para impedir que evada la acción de la justicia, se presente al proceso penal para su continuación y sea devuelto a la autoridad responsable en caso de que no obtenga la concesión del amparo solicitada. Cuando el quejoso acuda ante el juzgador responsable para continuar el proceso penal, éste puede determinar la imposición de medidas cautelares, incluso la prisión preventiva justificada, pues el procedimiento penal no se suspende; sin embargo, aunque autorice dicha medida no podrá ejecutarse porque el quejoso está a disposición del Juez de Distrito por lo que se refiere a su libertad personal, en razón del alcance de los efectos de la suspensión concedida, siempre y cuando se encuentre vigente. Lo anterior atiende al derecho a una tutela judicial efectiva y salvaguarda el derecho sustantivo fundamental de libertad personal del quejoso, además de operar en su favor el principio de presunción de inocencia.</w:t>
      </w:r>
    </w:p>
    <w:p w:rsidR="00000000" w:rsidDel="00000000" w:rsidP="00000000" w:rsidRDefault="00000000" w:rsidRPr="00000000" w14:paraId="0000008D">
      <w:pPr>
        <w:spacing w:line="240" w:lineRule="auto"/>
        <w:rPr>
          <w:sz w:val="10"/>
          <w:szCs w:val="10"/>
        </w:rPr>
      </w:pPr>
      <w:r w:rsidDel="00000000" w:rsidR="00000000" w:rsidRPr="00000000">
        <w:rPr>
          <w:sz w:val="10"/>
          <w:szCs w:val="10"/>
          <w:rtl w:val="0"/>
        </w:rPr>
        <w:t xml:space="preserve">PLENO REGIONAL EN MATERIAS PENAL Y DE TRABAJO DE LA REGIÓN CENTRO-NORTE, CON RESIDENCIA EN LA CIUDAD DE MÉXICO.</w:t>
      </w:r>
    </w:p>
    <w:p w:rsidR="00000000" w:rsidDel="00000000" w:rsidP="00000000" w:rsidRDefault="00000000" w:rsidRPr="00000000" w14:paraId="0000008E">
      <w:pPr>
        <w:spacing w:line="240" w:lineRule="auto"/>
        <w:rPr>
          <w:sz w:val="10"/>
          <w:szCs w:val="10"/>
        </w:rPr>
      </w:pPr>
      <w:r w:rsidDel="00000000" w:rsidR="00000000" w:rsidRPr="00000000">
        <w:rPr>
          <w:sz w:val="10"/>
          <w:szCs w:val="10"/>
          <w:rtl w:val="0"/>
        </w:rPr>
        <w:t xml:space="preserve">Contradicción de criterios 79/2023. Entre los sustentados por el Primer Tribunal Colegiado en Materia Penal del Primer Circuito y el Segundo Tribunal Colegiado del Vigésimo Cuarto Circuito. 2 de febrero de 2024. Tres votos de la Magistrada Emma Meza Fonseca y de los Magistrados Miguel Bonilla López (presidente) y Samuel Meraz Lares. Ponente: Magistrado Miguel Bonilla López. Secretario: Jaime Gómez Aguilar.</w:t>
      </w:r>
    </w:p>
    <w:p w:rsidR="00000000" w:rsidDel="00000000" w:rsidP="00000000" w:rsidRDefault="00000000" w:rsidRPr="00000000" w14:paraId="0000008F">
      <w:pPr>
        <w:spacing w:line="240" w:lineRule="auto"/>
        <w:rPr>
          <w:sz w:val="10"/>
          <w:szCs w:val="10"/>
        </w:rPr>
      </w:pPr>
      <w:r w:rsidDel="00000000" w:rsidR="00000000" w:rsidRPr="00000000">
        <w:rPr>
          <w:sz w:val="10"/>
          <w:szCs w:val="10"/>
          <w:rtl w:val="0"/>
        </w:rPr>
        <w:t xml:space="preserve">Tesis y/o criterios contendientes:</w:t>
      </w:r>
    </w:p>
    <w:p w:rsidR="00000000" w:rsidDel="00000000" w:rsidP="00000000" w:rsidRDefault="00000000" w:rsidRPr="00000000" w14:paraId="00000090">
      <w:pPr>
        <w:spacing w:line="240" w:lineRule="auto"/>
        <w:rPr>
          <w:sz w:val="10"/>
          <w:szCs w:val="10"/>
        </w:rPr>
      </w:pPr>
      <w:r w:rsidDel="00000000" w:rsidR="00000000" w:rsidRPr="00000000">
        <w:rPr>
          <w:sz w:val="10"/>
          <w:szCs w:val="10"/>
          <w:rtl w:val="0"/>
        </w:rPr>
        <w:t xml:space="preserve">El Primer Tribunal Colegiado en Materia Penal del Primer Circuito, al resolver la queja 242/2022, la cual dio origen a la tesis aislada I.1o.P.23 P (11a.), de rubro: "SUSPENSIÓN EN EL JUICIO DE AMPARO CONTRA ÓRDENES DE APREHENSIÓN O REAPREHENSIÓN POR DELITOS QUE NO AMERITAN PRISIÓN PREVENTIVA OFICIOSA. DURANTE LA VIGENCIA DE SUS EFECTOS NO PUEDE EJECUTARSE, EN CASO DE QUE SE DECRETE MEDIDA CAUTELAR ALGUNA PRIVATIVA DE LA LIBERTAD DEL QUEJOSO, COMO LA PRISIÓN PREVENTIVA JUSTIFICADA.", publicada en el Semanario Judicial de la Federación del viernes 3 de marzo de 2023 a las 10:06 horas y en la Gaceta del Semanario Judicial de la Federación, Undécima Época, Libro 23, Tomo IV, marzo de 2023, página 4051, con número de registro digital: 2026089, y El sustentado por el Segundo Tribunal Colegiado del Vigésimo Cuarto Circuito, al resolver la queja 497/2023.</w:t>
      </w:r>
    </w:p>
    <w:p w:rsidR="00000000" w:rsidDel="00000000" w:rsidP="00000000" w:rsidRDefault="00000000" w:rsidRPr="00000000" w14:paraId="00000091">
      <w:pPr>
        <w:spacing w:line="240" w:lineRule="auto"/>
        <w:rPr>
          <w:sz w:val="10"/>
          <w:szCs w:val="10"/>
        </w:rPr>
      </w:pPr>
      <w:r w:rsidDel="00000000" w:rsidR="00000000" w:rsidRPr="00000000">
        <w:rPr>
          <w:sz w:val="10"/>
          <w:szCs w:val="10"/>
          <w:rtl w:val="0"/>
        </w:rPr>
        <w:t xml:space="preserve">Esta tesis se publicó el viernes 05 de abril de 2024 a las 10:09 horas en el Semanario Judicial de la Federación y, por ende, se considera de aplicación obligatoria a partir del lunes 08 de abril de 2024, para los efectos previstos en el punto noveno del Acuerdo General Plenario 1/2021.</w:t>
      </w:r>
    </w:p>
  </w:footnote>
  <w:footnote w:id="2">
    <w:p w:rsidR="00000000" w:rsidDel="00000000" w:rsidP="00000000" w:rsidRDefault="00000000" w:rsidRPr="00000000" w14:paraId="00000092">
      <w:pPr>
        <w:keepNext w:val="1"/>
        <w:widowControl w:val="0"/>
        <w:spacing w:line="240" w:lineRule="auto"/>
        <w:jc w:val="both"/>
        <w:rPr>
          <w:sz w:val="10"/>
          <w:szCs w:val="10"/>
        </w:rPr>
      </w:pPr>
      <w:r w:rsidDel="00000000" w:rsidR="00000000" w:rsidRPr="00000000">
        <w:rPr>
          <w:rStyle w:val="FootnoteReference"/>
          <w:vertAlign w:val="superscript"/>
        </w:rPr>
        <w:footnoteRef/>
      </w:r>
      <w:r w:rsidDel="00000000" w:rsidR="00000000" w:rsidRPr="00000000">
        <w:rPr>
          <w:sz w:val="14"/>
          <w:szCs w:val="14"/>
          <w:rtl w:val="0"/>
        </w:rPr>
        <w:t xml:space="preserve"> </w:t>
      </w:r>
      <w:r w:rsidDel="00000000" w:rsidR="00000000" w:rsidRPr="00000000">
        <w:rPr>
          <w:b w:val="1"/>
          <w:bCs w:val="1"/>
          <w:color w:val="212529"/>
          <w:sz w:val="10"/>
          <w:szCs w:val="10"/>
          <w:rtl w:val="0"/>
        </w:rPr>
        <w:t xml:space="preserve">SUSPENSIÓN PROVISIONAL EN EL JUICIO DE AMPARO INDIRECTO. CUANDO SE RECLAMA LA IMPOSICIÓN DE LA PRISIÓN PREVENTIVA OFICIOSA, LA PERSONA JUZGADORA NO DEBERÁ LIMITARSE A LOS EFECTOS ESTABLECIDOS EN EL ARTÍCULO 166, FRACCIÓN I, DE LA LEY DE AMPARO, SINO QUE DEBERÁ OTORGARLA CON EFECTOS RESTITUTORIOS DE TUTELA ANTICIPADA, YA QUE LAS SENTENCIAS VINCULANTES EMITIDAS POR LA CORTE INTERAMERICANA DE DERECHOS HUMANOS, EN LOS CASOS TZOMPAXTLE TECPILE Y OTROS Y GARCÍA RODRÍGUEZ Y OTRO EN LAS QUE FUE DECLARADA INCONVENCIONAL ESA MEDIDA, CONSTITUYEN UN FACTOR DETERMINANTE PARA TENER POR DEMOSTRADA LA APARIENCIA DEL BUEN DERECHO. </w:t>
      </w:r>
      <w:r w:rsidDel="00000000" w:rsidR="00000000" w:rsidRPr="00000000">
        <w:rPr>
          <w:color w:val="212529"/>
          <w:sz w:val="10"/>
          <w:szCs w:val="10"/>
          <w:rtl w:val="0"/>
        </w:rPr>
        <w:t xml:space="preserve">Hechos: Los Tribunales Colegiados de Circuito contendientes, al resolver diversos recursos de queja, realizaron un análisis jurídico para determinar si era procedente o no conceder la suspensión provisional con efectos restitutorios cuando el acto reclamado en un juicio de amparo es la imposición de la prisión preventiva oficiosa. Así, uno de los órganos contendientes concedió la suspensión provisional únicamente para el efecto de que, en lo que se refiera a su libertad, la parte quejosa quedara a disposición del órgano jurisdiccional de amparo en el lugar que éste señalara y a disposición de la autoridad a la que corresponda conocer del procedimiento penal para efectos de su continuación, en términos de lo dispuesto en los artículos </w:t>
      </w:r>
      <w:r w:rsidDel="00000000" w:rsidR="00000000" w:rsidRPr="00000000">
        <w:rPr>
          <w:b w:val="1"/>
          <w:bCs w:val="1"/>
          <w:color w:val="007bff"/>
          <w:sz w:val="10"/>
          <w:szCs w:val="10"/>
          <w:u w:val="single"/>
          <w:rtl w:val="0"/>
        </w:rPr>
        <w:t xml:space="preserve">163 y 166, fracción I, de la Ley de Amparo</w:t>
      </w:r>
      <w:r w:rsidDel="00000000" w:rsidR="00000000" w:rsidRPr="00000000">
        <w:rPr>
          <w:color w:val="212529"/>
          <w:sz w:val="10"/>
          <w:szCs w:val="10"/>
          <w:rtl w:val="0"/>
        </w:rPr>
        <w:t xml:space="preserve">; asimismo, argumentó que no era factible conceder la suspensión con efectos restitutorios, en virtud de que con ello se inobservarían los artículos </w:t>
      </w:r>
      <w:r w:rsidDel="00000000" w:rsidR="00000000" w:rsidRPr="00000000">
        <w:rPr>
          <w:b w:val="1"/>
          <w:bCs w:val="1"/>
          <w:color w:val="007bff"/>
          <w:sz w:val="10"/>
          <w:szCs w:val="10"/>
          <w:u w:val="single"/>
          <w:rtl w:val="0"/>
        </w:rPr>
        <w:t xml:space="preserve">19 constitucional</w:t>
      </w:r>
      <w:r w:rsidDel="00000000" w:rsidR="00000000" w:rsidRPr="00000000">
        <w:rPr>
          <w:color w:val="212529"/>
          <w:sz w:val="10"/>
          <w:szCs w:val="10"/>
          <w:rtl w:val="0"/>
        </w:rPr>
        <w:t xml:space="preserve">, </w:t>
      </w:r>
      <w:r w:rsidDel="00000000" w:rsidR="00000000" w:rsidRPr="00000000">
        <w:rPr>
          <w:b w:val="1"/>
          <w:bCs w:val="1"/>
          <w:color w:val="007bff"/>
          <w:sz w:val="10"/>
          <w:szCs w:val="10"/>
          <w:u w:val="single"/>
          <w:rtl w:val="0"/>
        </w:rPr>
        <w:t xml:space="preserve">167 del Código Nacional de Procedimientos Penales</w:t>
      </w:r>
      <w:r w:rsidDel="00000000" w:rsidR="00000000" w:rsidRPr="00000000">
        <w:rPr>
          <w:color w:val="212529"/>
          <w:sz w:val="10"/>
          <w:szCs w:val="10"/>
          <w:rtl w:val="0"/>
        </w:rPr>
        <w:t xml:space="preserve"> y </w:t>
      </w:r>
      <w:r w:rsidDel="00000000" w:rsidR="00000000" w:rsidRPr="00000000">
        <w:rPr>
          <w:b w:val="1"/>
          <w:bCs w:val="1"/>
          <w:color w:val="007bff"/>
          <w:sz w:val="10"/>
          <w:szCs w:val="10"/>
          <w:u w:val="single"/>
          <w:rtl w:val="0"/>
        </w:rPr>
        <w:t xml:space="preserve">217 de la Ley de Amparo</w:t>
      </w:r>
      <w:r w:rsidDel="00000000" w:rsidR="00000000" w:rsidRPr="00000000">
        <w:rPr>
          <w:color w:val="212529"/>
          <w:sz w:val="10"/>
          <w:szCs w:val="10"/>
          <w:rtl w:val="0"/>
        </w:rPr>
        <w:t xml:space="preserve">, así como la jurisprudencia P./J. 20/2014 (10a.) derivada de la contradicción de tesis 293/2011, resuelta por el Pleno de la Suprema Corte de Justicia de la Nación. Por otra parte, el diverso órgano jurisdiccional contendiente, concedió la suspensión provisional con efectos restitutorios, en observancia a una tutela provisional anticipada, al considerar que el artículo </w:t>
      </w:r>
      <w:r w:rsidDel="00000000" w:rsidR="00000000" w:rsidRPr="00000000">
        <w:rPr>
          <w:b w:val="1"/>
          <w:bCs w:val="1"/>
          <w:color w:val="007bff"/>
          <w:sz w:val="10"/>
          <w:szCs w:val="10"/>
          <w:u w:val="single"/>
          <w:rtl w:val="0"/>
        </w:rPr>
        <w:t xml:space="preserve">128 de la Ley de Amparo</w:t>
      </w:r>
      <w:r w:rsidDel="00000000" w:rsidR="00000000" w:rsidRPr="00000000">
        <w:rPr>
          <w:color w:val="212529"/>
          <w:sz w:val="10"/>
          <w:szCs w:val="10"/>
          <w:rtl w:val="0"/>
        </w:rPr>
        <w:t xml:space="preserve"> no impide conceder la suspensión para dicho efecto, esto es, al no ser una disposición absoluta, ya que la mencionada normativa constituye la regla general al analizar la suspensión de los actos que se impugnen en el juicio de amparo y, por ende, pueden existir excepciones a ese lineamiento general. Igualmente, destacó que no se protegen los derechos de la parte quejosa con motivo de la suspensión en aplicación estricta de los artículos 163 y 166 de la Ley de Amparo, de manera que, de conformidad con las sentencias internacionales en las que se determinó la responsabilidad del Estado Mexicano, por la inconvencionalidad de la figura de la prisión preventiva oficiosa, concedió la medida suspensional para efecto de que el Juez de Control señalara fecha para la celebración de una audiencia de revisión de medida cautelar y fijara una diversa, haciendo la precisión de que sólo se podría imponer la prisión preventiva en caso de ser justificada. Criterio jurídico: El Pleno Regional en Materia Penal de la Región Centro-Norte, con residencia en la Ciudad de México, determina que con base en una interpretación conforme del artículo 166 de la Ley de Amparo, en correlación con el artículo </w:t>
      </w:r>
      <w:r w:rsidDel="00000000" w:rsidR="00000000" w:rsidRPr="00000000">
        <w:rPr>
          <w:b w:val="1"/>
          <w:bCs w:val="1"/>
          <w:color w:val="007bff"/>
          <w:sz w:val="10"/>
          <w:szCs w:val="10"/>
          <w:u w:val="single"/>
          <w:rtl w:val="0"/>
        </w:rPr>
        <w:t xml:space="preserve">107, fracción X, constitucional</w:t>
      </w:r>
      <w:r w:rsidDel="00000000" w:rsidR="00000000" w:rsidRPr="00000000">
        <w:rPr>
          <w:color w:val="212529"/>
          <w:sz w:val="10"/>
          <w:szCs w:val="10"/>
          <w:rtl w:val="0"/>
        </w:rPr>
        <w:t xml:space="preserve">, es posible conceder la suspensión provisional con efectos restitutorios cuando el acto reclamado sea la imposición de la medida cautelar de prisión preventiva oficiosa, debido a que las sentencias emitidas por la Corte Interamericana de Derechos Humanos, en los casos Tzompaxtle Tecpile y otros contra México y García Rodríguez y otro contra México (en las que entre otras cuestiones, se condenó al Estado Mexicano y se declaró la inconvencionalidad de dicha medida cautelar) son vinculantes y, por tanto, acreditan la apariencia del buen derecho, el peligro en la demora y la no afectación al orden público. Justificación: Tal como se resolvió en la </w:t>
      </w:r>
      <w:hyperlink r:id="rId1">
        <w:r w:rsidDel="00000000" w:rsidR="00000000" w:rsidRPr="00000000">
          <w:rPr>
            <w:b w:val="1"/>
            <w:bCs w:val="1"/>
            <w:color w:val="007bff"/>
            <w:sz w:val="10"/>
            <w:szCs w:val="10"/>
            <w:u w:val="single"/>
            <w:rtl w:val="0"/>
          </w:rPr>
          <w:t xml:space="preserve">contradicción de tesis 293/2011</w:t>
        </w:r>
      </w:hyperlink>
      <w:r w:rsidDel="00000000" w:rsidR="00000000" w:rsidRPr="00000000">
        <w:rPr>
          <w:color w:val="212529"/>
          <w:sz w:val="10"/>
          <w:szCs w:val="10"/>
          <w:rtl w:val="0"/>
        </w:rPr>
        <w:t xml:space="preserve">, del Pleno de la Suprema Corte de Justicia de la Nación, de la que derivaron las jurisprudencias P./J. 20/2014 (10a.) y P./J. 21/2014 (10a.), el bloque de constitucionalidad está conformado tanto por los derechos humanos establecidos en la Constitución Política de los Estados Unidos Mexicanos, como por aquellos que se encuentren inmersos en los tratados internacionales, mismos que fueron incorporados a nuestra Norma Fundamental por mandato del propio artículo </w:t>
      </w:r>
      <w:r w:rsidDel="00000000" w:rsidR="00000000" w:rsidRPr="00000000">
        <w:rPr>
          <w:b w:val="1"/>
          <w:bCs w:val="1"/>
          <w:color w:val="007bff"/>
          <w:sz w:val="10"/>
          <w:szCs w:val="10"/>
          <w:u w:val="single"/>
          <w:rtl w:val="0"/>
        </w:rPr>
        <w:t xml:space="preserve">1o.</w:t>
      </w:r>
      <w:r w:rsidDel="00000000" w:rsidR="00000000" w:rsidRPr="00000000">
        <w:rPr>
          <w:color w:val="212529"/>
          <w:sz w:val="10"/>
          <w:szCs w:val="10"/>
          <w:rtl w:val="0"/>
        </w:rPr>
        <w:t xml:space="preserve">, creando así un parámetro de regularidad constitucional amplificado, que los relaciona entre sí, sin distinción jerárquica. Asimismo, la jurisprudencia emitida por la Corte Interamericana de Derechos Humanos es vinculante para el Estado Mexicano, aun en los casos en donde no sea condenado, bajo la verificación de la existencia de las mismas razones que motivaron el pronunciamiento, por lo que debe armonizarse la jurisprudencia interamericana con la nacional y, de no ser ello posible, aplicar el criterio que resulte más favorable a la protección de los derechos humanos. Bajo las anteriores consideraciones, para determinar si resulta procedente conceder la suspensión provisional con efectos restitutorios, cuando el acto reclamado sea la imposición de la prisión preventiva oficiosa, la persona juzgadora de amparo no sólo debe limitarse a los efectos establecidos en el artículo 166, fracción I, de la Ley de Amparo, es decir, que el quejoso quede a disposición de la persona juzgadora de Distrito únicamente en cuanto a su libertad personal y a disposición del Juez de la causa para la continuación del procedimiento, sino que es posible una concesión de tutela anticipada, toda vez que los pronunciamientos hechos por la Corte Interamericana de Derechos Humanos en las sentencias correspondientes a los casos ya señalados en donde se declaró la inconvencionalidad de la prisión preventiva oficiosa, son elementos que permiten la actualización de la apariencia del buen derecho, pues ello hace presumible que hay probabilidades jurídicas considerables para que el acto reclamado, en su momento, sea declarado inconstitucional. De modo que, cuando la parte quejosa solicite la suspensión provisional por la imposición de dicha medida cautelar de prisión preventiva oficiosa, ésta deberá otorgarse con efectos de tutela anticipada, frente a lo cual, el Juez de la causa, con base en las disposiciones del Código Nacional de Procedimientos Penales, deberá convocar a una audiencia dentro de un plazo de cuarenta y ocho horas, en la que prescinda de la prisión preventiva oficiosa reclamada en el juicio de amparo y podrá imponer una diversa, previo contradictorio entre las partes, en el expreso entendido de que la prevalencia del principio pro persona y la interpretación conforme, no implican la inobservancia de la jurisprudencia de la Suprema Corte de Justicia de la Nación, la inaplicación de algún precepto constitucional o secundario, desvirtuar la finalidad específica de los mecanismos jurídicos regulados en el orden jurídico nacional, la eliminación de cierta figura procesal, ni en absoluto el cuestionamiento del Texto Constitucional, toda vez que, el pronunciamiento sobre si deberá prevalecer la jurisprudencia nacional o la internacional, será materia de evaluación que deba realizar la persona juzgadora de Distrito en el fondo del asunto, es decir, la tutela anticipada es una medida provisional y no sustituye la sentencia definitiva, por lo que la suspensión deberá ser concedida en los términos antes señalados. PLENO REGIONAL EN MATERIA PENAL DE LA REGIÓN CENTRO-NORTE, CON RESIDENCIA EN LA CIUDAD DE MÉXICO. Contradicción de criterios 40/2023. Entre los sustentados por el Quinto Tribunal Colegiado del Décimo Quinto Circuito y el Primer Tribunal Colegiado en Materia Penal del Primer Circuito. 13 de julio de 2023. Tres votos de la Magistrada Emma Meza Fonseca y de los Magistrados Samuel Meraz Lares y Héctor Lara González. Ponente: Magistrado Samuel Meraz Lares. Secretaria: Arely Pechir Magaña. Tesis y criterio contendientes: El Primer Tribunal Colegiado en Materia Penal del Primer Circuito, al resolver la queja 101/2023 la cual dio origen a la tesis aislada I.1o.P.31 P (11a.), de rubro: “</w:t>
      </w:r>
      <w:hyperlink r:id="rId2">
        <w:r w:rsidDel="00000000" w:rsidR="00000000" w:rsidRPr="00000000">
          <w:rPr>
            <w:b w:val="1"/>
            <w:bCs w:val="1"/>
            <w:color w:val="007bff"/>
            <w:sz w:val="10"/>
            <w:szCs w:val="10"/>
            <w:u w:val="single"/>
            <w:rtl w:val="0"/>
          </w:rPr>
          <w:t xml:space="preserve">PRISIÓN PREVENTIVA OFICIOSA. EN EL JUICIO DE AMPARO INDIRECTO PROMOVIDO EN SU CONTRA PROCEDE CONCEDER LA SUSPENSIÓN PROVISIONAL CON EFECTOS RESTITUTORIOS PARA QUE DE INMEDIATO EL JUEZ DE CONTROL FIJE UNA AUDIENCIA DE REVISIÓN DE ESA MEDIDA CAUTELAR E IMPONGA LA QUE CONSIDERE ADECUADA, QUE PUEDE SER INCLUSO LA DE PRISIÓN PREVENTIVA JUSTIFICADA</w:t>
        </w:r>
      </w:hyperlink>
      <w:r w:rsidDel="00000000" w:rsidR="00000000" w:rsidRPr="00000000">
        <w:rPr>
          <w:color w:val="212529"/>
          <w:sz w:val="10"/>
          <w:szCs w:val="10"/>
          <w:rtl w:val="0"/>
        </w:rPr>
        <w:t xml:space="preserve">.”, publicada en el Semanario Judicial de la Federación del viernes 4 de agosto de 2023 a las 10:12 horas y en la Gaceta del Semanario Judicial de la Federación, Undécima Época, Libro 28, Tomo V, agosto de 2023, página 4512, con número de registro digital: 2026943, y El diverso sustentado por el Quinto Tribunal Colegiado del Décimo Quinto Circuito, al resolver la queja 119/2023. Nota: Las tesis de jurisprudencia P./J. 20/2014 (10a.) y P./J. 21/2014 (10a.) de títulos y subtítulos: "</w:t>
      </w:r>
      <w:hyperlink r:id="rId3">
        <w:r w:rsidDel="00000000" w:rsidR="00000000" w:rsidRPr="00000000">
          <w:rPr>
            <w:b w:val="1"/>
            <w:bCs w:val="1"/>
            <w:color w:val="007bff"/>
            <w:sz w:val="10"/>
            <w:szCs w:val="10"/>
            <w:u w:val="single"/>
            <w:rtl w:val="0"/>
          </w:rPr>
          <w:t xml:space="preserve">DERECHOS HUMANOS CONTENIDOS EN LA CONSTITUCIÓN Y EN LOS TRATADOS INTERNACIONALES. CONSTITUYEN EL PARÁMETRO DE CONTROL DE REGULARIDAD CONSTITUCIONAL, PERO CUANDO EN LA CONSTITUCIÓN HAYA UNA RESTRICCIÓN EXPRESA AL EJERCICIO DE AQUÉLLOS, SE DEBE ESTAR A LO QUE ESTABLECE EL TEXTO CONSTITUCIONAL</w:t>
        </w:r>
      </w:hyperlink>
      <w:r w:rsidDel="00000000" w:rsidR="00000000" w:rsidRPr="00000000">
        <w:rPr>
          <w:color w:val="212529"/>
          <w:sz w:val="10"/>
          <w:szCs w:val="10"/>
          <w:rtl w:val="0"/>
        </w:rPr>
        <w:t xml:space="preserve">." y "</w:t>
      </w:r>
      <w:hyperlink r:id="rId4">
        <w:r w:rsidDel="00000000" w:rsidR="00000000" w:rsidRPr="00000000">
          <w:rPr>
            <w:b w:val="1"/>
            <w:bCs w:val="1"/>
            <w:color w:val="007bff"/>
            <w:sz w:val="10"/>
            <w:szCs w:val="10"/>
            <w:u w:val="single"/>
            <w:rtl w:val="0"/>
          </w:rPr>
          <w:t xml:space="preserve">JURISPRUDENCIA EMITIDA POR LA CORTE INTERAMERICANA DE DERECHOS HUMANOS. ES VINCULANTE PARA LOS JUECES MEXICANOS SIEMPRE QUE SEA MÁS FAVORABLE A LA PERSONA</w:t>
        </w:r>
      </w:hyperlink>
      <w:r w:rsidDel="00000000" w:rsidR="00000000" w:rsidRPr="00000000">
        <w:rPr>
          <w:color w:val="212529"/>
          <w:sz w:val="10"/>
          <w:szCs w:val="10"/>
          <w:rtl w:val="0"/>
        </w:rPr>
        <w:t xml:space="preserve">." citadas, aparecen publicadas en el Semanario Judicial de la Federación del viernes 25 de abril de 2014 a las 9:32 horas y en la Gaceta del Semanario Judicial de la Federación, Décima Época, Libro 5, Tomo I, abril de 2014, páginas 202 y 204, registros digitales: 2006224 y 2006225, respectivamente. La sentencia relativa a la contradicción de tesis 293/2011 citada, aparece publicada en el Semanario Judicial de la Federación del viernes 25 de abril de 2014 a las 9:32 horas y en la Gaceta del Semanario Judicial de la Federación, Décima Época, Libro 5, Tomo I, abril de 2014, página 96, con número de registro digital: 24985.Esta tesis es objeto de la denuncia relativa a la contradicción de criterios 377/2023, pendiente de resolverse por el Pleno de la Suprema Corte de Justicia de la Nación.El Pleno Regional en Materias Penal y de Trabajo de la Región Centro-Norte, con residencia en la Ciudad de México, al resolver la </w:t>
      </w:r>
      <w:hyperlink r:id="rId5">
        <w:r w:rsidDel="00000000" w:rsidR="00000000" w:rsidRPr="00000000">
          <w:rPr>
            <w:b w:val="1"/>
            <w:bCs w:val="1"/>
            <w:color w:val="007bff"/>
            <w:sz w:val="10"/>
            <w:szCs w:val="10"/>
            <w:u w:val="single"/>
            <w:rtl w:val="0"/>
          </w:rPr>
          <w:t xml:space="preserve">contradicción de criterios 19/2025</w:t>
        </w:r>
      </w:hyperlink>
      <w:r w:rsidDel="00000000" w:rsidR="00000000" w:rsidRPr="00000000">
        <w:rPr>
          <w:color w:val="212529"/>
          <w:sz w:val="10"/>
          <w:szCs w:val="10"/>
          <w:rtl w:val="0"/>
        </w:rPr>
        <w:t xml:space="preserve">, en sesión del 25 de abril de 2025, determinó que la tesis jurisprudencial PR.P.CN. J/13 P (11a.), de rubro: "SUSPENSIÓN PROVISIONAL EN EL JUICIO DE AMPARO INDIRECTO. CUANDO SE RECLAMA LA IMPOSICIÓN DE LA PRISIÓN PREVENTIVA OFICIOSA, LA PERSONA JUZGADORA NO DEBERÁ LIMITARSE A LOS EFECTOS ESTABLECIDOS EN EL ARTÍCULO 166, FRACCIÓN I, DE LA LEY DE AMPARO, SINO QUE DEBERÁ OTORGARLA CON EFECTOS RESTITUTORIOS DE TUTELA ANTICIPADA, YA QUE LAS SENTENCIAS VINCULANTES EMITIDAS POR LA CORTE INTERAMERICANA DE DERECHOS HUMANOS, EN LOS CASOS TZOMPAXTLE TECPILE Y OTROS Y GARCÍA RODRÍGUEZ Y OTRO EN LAS QUE FUE DECLARADA INCONVENCIONAL ESA MEDIDA, CONSTITUYEN UN FACTOR DETERMINANTE PARA TENER POR DEMOSTRADA LA APARIENCIA DEL BUEN DERECHO." sigue siendo aplicable cuando en amparo indirecto se reclame la imposición de la prisión preventiva oficiosa, aun con la reforma de 31 de diciembre de 2024, al artículo 19, párrafo segundo, de la Constitución Política de los Estados Unidos Mexicanos, de la que derivó la tesis jurisprudencial PR.P.T.CN. J/33 P (11a.), de rubro: "</w:t>
      </w:r>
      <w:hyperlink r:id="rId6">
        <w:r w:rsidDel="00000000" w:rsidR="00000000" w:rsidRPr="00000000">
          <w:rPr>
            <w:b w:val="1"/>
            <w:bCs w:val="1"/>
            <w:color w:val="007bff"/>
            <w:sz w:val="10"/>
            <w:szCs w:val="10"/>
            <w:u w:val="single"/>
            <w:rtl w:val="0"/>
          </w:rPr>
          <w:t xml:space="preserve">SUSPENSIÓN PROVISIONAL CONTRA LA IMPOSICIÓN DE LA PRISIÓN PREVENTIVA OFICIOSA. LA JURISPRUDENCIA PR.P.CN. J/13 P (11a.) ES APLICABLE AUN CON LA ENTRADA EN VIGOR DE LA REFORMA DE 31 DE DICIEMBRE DE 2024 AL ARTÍCULO 19, PÁRRAFO SEGUNDO, CONSTITUCIONAL</w:t>
        </w:r>
      </w:hyperlink>
      <w:r w:rsidDel="00000000" w:rsidR="00000000" w:rsidRPr="00000000">
        <w:rPr>
          <w:color w:val="212529"/>
          <w:sz w:val="10"/>
          <w:szCs w:val="10"/>
          <w:rtl w:val="0"/>
        </w:rPr>
        <w:t xml:space="preserve">."</w:t>
      </w:r>
      <w:r w:rsidDel="00000000" w:rsidR="00000000" w:rsidRPr="00000000">
        <w:rPr>
          <w:rtl w:val="0"/>
        </w:rPr>
      </w:r>
    </w:p>
  </w:footnote>
  <w:footnote w:id="0">
    <w:p w:rsidR="00000000" w:rsidDel="00000000" w:rsidP="00000000" w:rsidRDefault="00000000" w:rsidRPr="00000000" w14:paraId="00000096">
      <w:pPr>
        <w:spacing w:line="240" w:lineRule="auto"/>
        <w:rPr>
          <w:b w:val="1"/>
          <w:bCs w:val="1"/>
          <w:sz w:val="10"/>
          <w:szCs w:val="10"/>
        </w:rPr>
      </w:pPr>
      <w:r w:rsidDel="00000000" w:rsidR="00000000" w:rsidRPr="00000000">
        <w:rPr>
          <w:rStyle w:val="FootnoteReference"/>
          <w:vertAlign w:val="superscript"/>
        </w:rPr>
        <w:footnoteRef/>
      </w:r>
      <w:r w:rsidDel="00000000" w:rsidR="00000000" w:rsidRPr="00000000">
        <w:rPr>
          <w:sz w:val="10"/>
          <w:szCs w:val="10"/>
          <w:rtl w:val="0"/>
        </w:rPr>
        <w:t xml:space="preserve"> </w:t>
      </w:r>
      <w:r w:rsidDel="00000000" w:rsidR="00000000" w:rsidRPr="00000000">
        <w:rPr>
          <w:b w:val="1"/>
          <w:bCs w:val="1"/>
          <w:sz w:val="10"/>
          <w:szCs w:val="10"/>
          <w:rtl w:val="0"/>
        </w:rPr>
        <w:t xml:space="preserve">CALIFICACIÓN DE LA DETENCIÓN Y AUTO DE VINCULACIÓN A PROCESO. CUANDO SE RECLAMAN EN LA MISMA DEMANDA DE AMPARO, NO SE ACTUALIZA LA CAUSA DE IMPROCEDENCIA PREVISTA EN EL ARTÍCULO 61, FRACCIÓN XIV, DE LA LEY DE AMPARO, RESPECTO DE LA PRIMERA, AUN CUANDO SE HUBIERE NOTIFICADO CON ANTELACIÓN AL SEGUNDO.</w:t>
      </w:r>
    </w:p>
    <w:p w:rsidR="00000000" w:rsidDel="00000000" w:rsidP="00000000" w:rsidRDefault="00000000" w:rsidRPr="00000000" w14:paraId="00000097">
      <w:pPr>
        <w:spacing w:line="240" w:lineRule="auto"/>
        <w:rPr>
          <w:sz w:val="10"/>
          <w:szCs w:val="10"/>
        </w:rPr>
      </w:pPr>
      <w:r w:rsidDel="00000000" w:rsidR="00000000" w:rsidRPr="00000000">
        <w:rPr>
          <w:sz w:val="10"/>
          <w:szCs w:val="10"/>
          <w:rtl w:val="0"/>
        </w:rPr>
        <w:t xml:space="preserve">Hechos: La quejosa</w:t>
      </w:r>
      <w:r w:rsidDel="00000000" w:rsidR="00000000" w:rsidRPr="00000000">
        <w:rPr>
          <w:sz w:val="10"/>
          <w:szCs w:val="10"/>
          <w:rtl w:val="0"/>
        </w:rPr>
        <w:t xml:space="preserve"> promovió amparo indirecto contra la calificación de la detención y el auto de vinculación a proceso dictados por un Juez de Control. El Juzgado de Distrito sobreseyó respecto del primer acto reclamado al considerar actualizada la causa de improcedencia referida porque la presentación de la demanda fue extemporánea, con base en que fue notificado en una audiencia previa a aquella en que se resolvió su situación jurídica.</w:t>
      </w:r>
    </w:p>
    <w:p w:rsidR="00000000" w:rsidDel="00000000" w:rsidP="00000000" w:rsidRDefault="00000000" w:rsidRPr="00000000" w14:paraId="00000098">
      <w:pPr>
        <w:spacing w:line="240" w:lineRule="auto"/>
        <w:rPr>
          <w:sz w:val="10"/>
          <w:szCs w:val="10"/>
        </w:rPr>
      </w:pPr>
      <w:r w:rsidDel="00000000" w:rsidR="00000000" w:rsidRPr="00000000">
        <w:rPr>
          <w:sz w:val="10"/>
          <w:szCs w:val="10"/>
          <w:rtl w:val="0"/>
        </w:rPr>
        <w:t xml:space="preserve">Criterio jurídico: Este Tribunal Colegiado de Circuito determina que cuando se promueve amparo indirecto contra la calificación de la detención y el auto de vinculación a proceso, no se actualiza la causa de improcedencia prevista en el artículo 61, fracción XIV, de la Ley de Amparo, respecto de la primera, aun cuando se hubiere notificado con antelación al segundo.</w:t>
      </w:r>
    </w:p>
    <w:p w:rsidR="00000000" w:rsidDel="00000000" w:rsidP="00000000" w:rsidRDefault="00000000" w:rsidRPr="00000000" w14:paraId="00000099">
      <w:pPr>
        <w:spacing w:line="240" w:lineRule="auto"/>
        <w:rPr>
          <w:sz w:val="10"/>
          <w:szCs w:val="10"/>
        </w:rPr>
      </w:pPr>
      <w:r w:rsidDel="00000000" w:rsidR="00000000" w:rsidRPr="00000000">
        <w:rPr>
          <w:sz w:val="10"/>
          <w:szCs w:val="10"/>
          <w:rtl w:val="0"/>
        </w:rPr>
        <w:t xml:space="preserve">Justificación: Cuando en la audiencia inicial el Juez de Control califica de legal la detención, dicha determinación no implica que comience a correr el plazo para la presentación de la demanda de amparo respecto de dicho acto. Aunque es independiente de la vinculación a proceso, ambos se emiten en la misma audiencia inicial conforme al artículo 307 del Código Nacional de Procedimientos Penales, en la cual existe una relación jurídica e interdependencia progresiva de los temas que se abordan, conforme a los principios de concentración y continuidad. Si bien son actos procesales independientes con materia distinta de análisis y cuya resolución versa sobre aspectos diversos, el plazo para impugnarlos es común a fin de salvaguardar los principios pro actione y de acceso a la tutela jurisdiccional, así como por una interpretación funcional del artículo 17 de la Ley de Amparo. De esta forma, de ser el caso, ambos actos pueden impugnarse en una sola demanda, lo que es funcional porque si la detención fuera inconstitucional, no tendría sentido abordar las razones de la vinculación; y si la detención es constitucional, corresponde analizar la motivación de la vinculación a proceso, todo esto en un solo juicio de amparo. Por tanto, cuando se reclamen tanto el control de la detención como el auto de vinculación a proceso, el Juzgado de Distrito no debe computar de manera separada el plazo para presentar la demanda respecto de cada acto ni considerar actualizada la causa de improcedencia prevista en el artículo 61, fracción XIV, de la Ley de Amparo, por lo que hace a la calificación de la detención, aun cuando dicha determinación haya sido notificada con anterioridad al quejoso.</w:t>
      </w:r>
    </w:p>
    <w:p w:rsidR="00000000" w:rsidDel="00000000" w:rsidP="00000000" w:rsidRDefault="00000000" w:rsidRPr="00000000" w14:paraId="0000009A">
      <w:pPr>
        <w:spacing w:line="240" w:lineRule="auto"/>
        <w:rPr>
          <w:sz w:val="10"/>
          <w:szCs w:val="10"/>
        </w:rPr>
      </w:pPr>
      <w:r w:rsidDel="00000000" w:rsidR="00000000" w:rsidRPr="00000000">
        <w:rPr>
          <w:sz w:val="10"/>
          <w:szCs w:val="10"/>
          <w:rtl w:val="0"/>
        </w:rPr>
        <w:t xml:space="preserve">PRIMER TRIBUNAL COLEGIADO EN MATERIAS PENAL Y DE TRABAJO DEL DÉCIMO TERCER CIRCUITO.</w:t>
      </w:r>
    </w:p>
    <w:p w:rsidR="00000000" w:rsidDel="00000000" w:rsidP="00000000" w:rsidRDefault="00000000" w:rsidRPr="00000000" w14:paraId="0000009B">
      <w:pPr>
        <w:spacing w:line="240" w:lineRule="auto"/>
        <w:rPr>
          <w:sz w:val="10"/>
          <w:szCs w:val="10"/>
        </w:rPr>
      </w:pPr>
      <w:r w:rsidDel="00000000" w:rsidR="00000000" w:rsidRPr="00000000">
        <w:rPr>
          <w:sz w:val="10"/>
          <w:szCs w:val="10"/>
          <w:rtl w:val="0"/>
        </w:rPr>
        <w:t xml:space="preserve">Amparo en revisión 11/2025. 22 de abril de 2025. Unanimidad de votos. Ponente: Víctor Hugo Cortés Sibaja. Secretaria: Tatiana Isabel Estrada Torres.</w:t>
      </w:r>
    </w:p>
    <w:p w:rsidR="00000000" w:rsidDel="00000000" w:rsidP="00000000" w:rsidRDefault="00000000" w:rsidRPr="00000000" w14:paraId="0000009C">
      <w:pPr>
        <w:spacing w:line="240" w:lineRule="auto"/>
        <w:rPr>
          <w:sz w:val="10"/>
          <w:szCs w:val="10"/>
        </w:rPr>
      </w:pPr>
      <w:r w:rsidDel="00000000" w:rsidR="00000000" w:rsidRPr="00000000">
        <w:rPr>
          <w:sz w:val="10"/>
          <w:szCs w:val="10"/>
          <w:rtl w:val="0"/>
        </w:rPr>
        <w:t xml:space="preserve">Esta tesis se publicó el viernes 21 de noviembre de 2025 a las 10:32 horas en el Semanario Judicial de la Federación.</w:t>
      </w:r>
    </w:p>
  </w:footnote>
  <w:footnote w:id="3">
    <w:p w:rsidR="00000000" w:rsidDel="00000000" w:rsidP="00000000" w:rsidRDefault="00000000" w:rsidRPr="00000000" w14:paraId="0000009D">
      <w:pPr>
        <w:spacing w:line="240" w:lineRule="auto"/>
        <w:jc w:val="both"/>
        <w:rPr>
          <w:rFonts w:ascii="Arial Narrow" w:cs="Arial Narrow" w:eastAsia="Arial Narrow" w:hAnsi="Arial Narrow"/>
          <w:color w:val="212529"/>
          <w:sz w:val="12"/>
          <w:szCs w:val="12"/>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2"/>
          <w:szCs w:val="12"/>
          <w:rtl w:val="0"/>
        </w:rPr>
        <w:t xml:space="preserve"> </w:t>
      </w:r>
      <w:r w:rsidDel="00000000" w:rsidR="00000000" w:rsidRPr="00000000">
        <w:rPr>
          <w:rFonts w:ascii="Arial Narrow" w:cs="Arial Narrow" w:eastAsia="Arial Narrow" w:hAnsi="Arial Narrow"/>
          <w:color w:val="212529"/>
          <w:sz w:val="12"/>
          <w:szCs w:val="12"/>
          <w:rtl w:val="0"/>
        </w:rPr>
        <w:t xml:space="preserve">Tribunales Colegiados estimó que en los casos en que el acto reclamado es una orden de aprehensión, el otorgamiento de la suspensión no puede comprender la prohibición de privar al quejoso de la libertad si ello deriva de un diverso acto procesal, como la imposición de la medida cautelar consistente en prisión preventiva justificada, por ser un acto futuro e incierto, el cual no fue reclamado en la demanda de amparo; en cambio, el otro órgano colegiado estableció que si bajo los efectos de la suspensión provisional otorgada en relación con una orden de aprehensión, el quejoso comparece ante la autoridad responsable para la continuación del proceso penal seguido en su contra, siempre que se trate de los mismos hechos, carpeta y autoridad responsable, no puede ser privado de la libertad con motivo del mandamiento de captura que tenga en su contra, tampoco si durante el proceso seguido ante el Juez responsable se le impone una medida cautelar que implique la restricción a dicho derecho fundamental, como es la prisión preventiva justificada, mientras no exista una determinación procesal que supere dicha situación, en todo caso, hasta que se resuelva sobre la suspensión definitiva y, de concederse ésta, cuando cause ejecutoria la sentencia que se dicte en lo principal del juicio de amparo indirecto.</w:t>
      </w:r>
    </w:p>
    <w:p w:rsidR="00000000" w:rsidDel="00000000" w:rsidP="00000000" w:rsidRDefault="00000000" w:rsidRPr="00000000" w14:paraId="0000009E">
      <w:pPr>
        <w:spacing w:line="360" w:lineRule="auto"/>
        <w:jc w:val="both"/>
        <w:rPr>
          <w:rFonts w:ascii="Arial Narrow" w:cs="Arial Narrow" w:eastAsia="Arial Narrow" w:hAnsi="Arial Narrow"/>
          <w:color w:val="212529"/>
          <w:sz w:val="12"/>
          <w:szCs w:val="12"/>
        </w:rPr>
      </w:pPr>
      <w:r w:rsidDel="00000000" w:rsidR="00000000" w:rsidRPr="00000000">
        <w:rPr>
          <w:rFonts w:ascii="Arial Narrow" w:cs="Arial Narrow" w:eastAsia="Arial Narrow" w:hAnsi="Arial Narrow"/>
          <w:color w:val="212529"/>
          <w:sz w:val="12"/>
          <w:szCs w:val="12"/>
          <w:rtl w:val="0"/>
        </w:rPr>
        <w:t xml:space="preserve">Criterio jurídico: El Pleno Regional en Materia Penal de la Región Centro-Sur, con residencia en San Andrés Cholula, Puebla, determina que los efectos de la suspensión provisional concedida contra una orden de aprehensión por delitos que no ameritan prisión preventiva oficiosa, impiden que el quejoso sea detenido en caso de que comparezca al procedimiento penal para su continuación, aunque formalmente se autorice la prisión preventiva justificada.</w:t>
      </w:r>
    </w:p>
    <w:p w:rsidR="00000000" w:rsidDel="00000000" w:rsidP="00000000" w:rsidRDefault="00000000" w:rsidRPr="00000000" w14:paraId="0000009F">
      <w:pPr>
        <w:spacing w:line="360" w:lineRule="auto"/>
        <w:jc w:val="both"/>
        <w:rPr>
          <w:rFonts w:ascii="Arial Narrow" w:cs="Arial Narrow" w:eastAsia="Arial Narrow" w:hAnsi="Arial Narrow"/>
          <w:color w:val="212529"/>
          <w:sz w:val="12"/>
          <w:szCs w:val="12"/>
        </w:rPr>
      </w:pPr>
      <w:r w:rsidDel="00000000" w:rsidR="00000000" w:rsidRPr="00000000">
        <w:rPr>
          <w:rFonts w:ascii="Arial Narrow" w:cs="Arial Narrow" w:eastAsia="Arial Narrow" w:hAnsi="Arial Narrow"/>
          <w:color w:val="212529"/>
          <w:sz w:val="12"/>
          <w:szCs w:val="12"/>
          <w:rtl w:val="0"/>
        </w:rPr>
        <w:t xml:space="preserve">Justificación: En términos de los artículos </w:t>
      </w:r>
      <w:r w:rsidDel="00000000" w:rsidR="00000000" w:rsidRPr="00000000">
        <w:rPr>
          <w:rFonts w:ascii="Arial Narrow" w:cs="Arial Narrow" w:eastAsia="Arial Narrow" w:hAnsi="Arial Narrow"/>
          <w:color w:val="007bff"/>
          <w:sz w:val="12"/>
          <w:szCs w:val="12"/>
          <w:rtl w:val="0"/>
        </w:rPr>
        <w:t xml:space="preserve">163 y 166, fracción II, primer párrafo, de la Ley de Amparo</w:t>
      </w:r>
      <w:r w:rsidDel="00000000" w:rsidR="00000000" w:rsidRPr="00000000">
        <w:rPr>
          <w:rFonts w:ascii="Arial Narrow" w:cs="Arial Narrow" w:eastAsia="Arial Narrow" w:hAnsi="Arial Narrow"/>
          <w:color w:val="212529"/>
          <w:sz w:val="12"/>
          <w:szCs w:val="12"/>
          <w:rtl w:val="0"/>
        </w:rPr>
        <w:t xml:space="preserve">, la suspensión provisional concedida contra una orden de aprehensión por delito que no amerita prisión preventiva oficiosa, tiene el efecto legal de que el quejoso quede a disposición del Juez de Distrito en cuanto a su libertad personal y a disposición del Juez responsable para la continuación del procedimiento penal, así como que no sea detenido bajo las medidas de aseguramiento que el órgano jurisdiccional de amparo estime necesarias, a fin de que no evada la acción de la justicia y se presente al proceso penal para los efectos de su continuación y pueda ser devuelto a la autoridad responsable en caso de que no obtenga la protección de la Justicia Federal.</w:t>
      </w:r>
    </w:p>
    <w:p w:rsidR="00000000" w:rsidDel="00000000" w:rsidP="00000000" w:rsidRDefault="00000000" w:rsidRPr="00000000" w14:paraId="000000A0">
      <w:pPr>
        <w:spacing w:line="360" w:lineRule="auto"/>
        <w:jc w:val="both"/>
        <w:rPr>
          <w:rFonts w:ascii="Arial Narrow" w:cs="Arial Narrow" w:eastAsia="Arial Narrow" w:hAnsi="Arial Narrow"/>
          <w:color w:val="212529"/>
          <w:sz w:val="12"/>
          <w:szCs w:val="12"/>
        </w:rPr>
      </w:pPr>
      <w:r w:rsidDel="00000000" w:rsidR="00000000" w:rsidRPr="00000000">
        <w:rPr>
          <w:rFonts w:ascii="Arial Narrow" w:cs="Arial Narrow" w:eastAsia="Arial Narrow" w:hAnsi="Arial Narrow"/>
          <w:color w:val="212529"/>
          <w:sz w:val="12"/>
          <w:szCs w:val="12"/>
          <w:rtl w:val="0"/>
        </w:rPr>
        <w:t xml:space="preserve">Así, si con motivo de lo anterior el quejoso se presenta ante el Juez de Control para la continuación del proceso penal, éste puede resolver sobre la imposición de medidas cautelares, incluso la prisión preventiva justificada, porque el procedimiento penal no debe suspenderse, pero en caso de autorizar esta última, la misma no podrá ejecutarse, ya que el quejoso se encuentra a disposición del Juez de</w:t>
      </w:r>
    </w:p>
    <w:p w:rsidR="00000000" w:rsidDel="00000000" w:rsidP="00000000" w:rsidRDefault="00000000" w:rsidRPr="00000000" w14:paraId="000000A1">
      <w:pPr>
        <w:spacing w:line="360" w:lineRule="auto"/>
        <w:jc w:val="both"/>
        <w:rPr>
          <w:rFonts w:ascii="Arial Narrow" w:cs="Arial Narrow" w:eastAsia="Arial Narrow" w:hAnsi="Arial Narrow"/>
          <w:color w:val="212529"/>
          <w:sz w:val="12"/>
          <w:szCs w:val="12"/>
        </w:rPr>
      </w:pPr>
      <w:r w:rsidDel="00000000" w:rsidR="00000000" w:rsidRPr="00000000">
        <w:rPr>
          <w:rFonts w:ascii="Arial Narrow" w:cs="Arial Narrow" w:eastAsia="Arial Narrow" w:hAnsi="Arial Narrow"/>
          <w:color w:val="212529"/>
          <w:sz w:val="12"/>
          <w:szCs w:val="12"/>
          <w:rtl w:val="0"/>
        </w:rPr>
        <w:t xml:space="preserve">Distrito por lo que hace a su libertad personal, en virtud de los efectos de la suspensión concedida, siempre y cuando se encuentre vigente. Considerar lo contrario implicaría que la suspensión provisional tuviera una eficacia ilusoria, pues se abriría la posibilidad de que el quejoso sea privado de la libertad aunque cumpla con las medidas de aseguramiento impuestas por el Juez de amparo, estoes, que comparezca ante la autoridad responsable para la continuación del procedimiento, lo que propicia inseguridad jurídica al quejoso y, desde luego, lo desalienta para cumplir con las medidas que le imponga el Juez Federal, lo que no genera más que la paralización de los procedimientos penales.»</w:t>
      </w:r>
    </w:p>
    <w:p w:rsidR="00000000" w:rsidDel="00000000" w:rsidP="00000000" w:rsidRDefault="00000000" w:rsidRPr="00000000" w14:paraId="000000A2">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rFonts w:ascii="Times New Roman" w:cs="Times New Roman" w:eastAsia="Times New Roman" w:hAnsi="Times New Roman"/>
        <w:b w:val="1"/>
        <w:bCs w:val="1"/>
        <w:sz w:val="16"/>
        <w:szCs w:val="16"/>
      </w:rPr>
    </w:pPr>
    <w:r w:rsidDel="00000000" w:rsidR="00000000" w:rsidRPr="00000000">
      <w:rPr>
        <w:rtl w:val="0"/>
      </w:rPr>
      <w:t xml:space="preserve"> </w:t>
    </w:r>
    <w:r w:rsidDel="00000000" w:rsidR="00000000" w:rsidRPr="00000000">
      <w:rPr/>
      <w:pict>
        <v:shape id="WordPictureWatermark1" style="position:absolute;width:451.27559055118115pt;height:451.2755905511811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16"/>
        <w:szCs w:val="16"/>
        <w:rtl w:val="0"/>
      </w:rPr>
      <w:t xml:space="preserve">CORPORATIVO DE ESPECIALIDADES JURÍDICAS DE MÉXICO DR. FIDEL VILLANUEVA</w:t>
    </w:r>
    <w:r w:rsidDel="00000000" w:rsidR="00000000" w:rsidRPr="00000000">
      <w:drawing>
        <wp:anchor allowOverlap="1" behindDoc="0" distB="114300" distT="114300" distL="114300" distR="114300" hidden="0" layoutInCell="1" locked="0" relativeHeight="0" simplePos="0">
          <wp:simplePos x="0" y="0"/>
          <wp:positionH relativeFrom="column">
            <wp:posOffset>-561974</wp:posOffset>
          </wp:positionH>
          <wp:positionV relativeFrom="paragraph">
            <wp:posOffset>-266699</wp:posOffset>
          </wp:positionV>
          <wp:extent cx="614363" cy="614363"/>
          <wp:effectExtent b="0" l="0" r="0" t="0"/>
          <wp:wrapNone/>
          <wp:docPr id="1"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614363" cy="614363"/>
                  </a:xfrm>
                  <a:prstGeom prst="rect"/>
                  <a:ln/>
                </pic:spPr>
              </pic:pic>
            </a:graphicData>
          </a:graphic>
        </wp:anchor>
      </w:drawing>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sjf2.scjn.gob.mx/detalle/ejecutoria/24985" TargetMode="External"/><Relationship Id="rId2" Type="http://schemas.openxmlformats.org/officeDocument/2006/relationships/hyperlink" Target="https://sjf2.scjn.gob.mx/detalle/tesis/2026943" TargetMode="External"/><Relationship Id="rId3" Type="http://schemas.openxmlformats.org/officeDocument/2006/relationships/hyperlink" Target="https://sjf2.scjn.gob.mx/detalle/tesis/2006224" TargetMode="External"/><Relationship Id="rId4" Type="http://schemas.openxmlformats.org/officeDocument/2006/relationships/hyperlink" Target="https://sjf2.scjn.gob.mx/detalle/tesis/2006225" TargetMode="External"/><Relationship Id="rId5" Type="http://schemas.openxmlformats.org/officeDocument/2006/relationships/hyperlink" Target="https://sjf2.scjn.gob.mx/detalle/ejecutoria/33317" TargetMode="External"/><Relationship Id="rId6" Type="http://schemas.openxmlformats.org/officeDocument/2006/relationships/hyperlink" Target="https://sjf2.scjn.gob.mx/detalle/tesis/20306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