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6B1C" w:rsidRPr="00A327E6" w:rsidRDefault="00000000">
      <w:pPr>
        <w:spacing w:line="240" w:lineRule="auto"/>
        <w:ind w:left="4536"/>
        <w:jc w:val="both"/>
        <w:rPr>
          <w:b/>
          <w:bCs/>
          <w:sz w:val="24"/>
          <w:szCs w:val="24"/>
        </w:rPr>
      </w:pPr>
      <w:r w:rsidRPr="00A327E6">
        <w:rPr>
          <w:b/>
          <w:bCs/>
          <w:sz w:val="24"/>
          <w:szCs w:val="24"/>
        </w:rPr>
        <w:t xml:space="preserve">AMPARO INDIRECTO: </w:t>
      </w:r>
      <w:r w:rsidR="00311ACA" w:rsidRPr="00A327E6">
        <w:rPr>
          <w:b/>
          <w:bCs/>
          <w:sz w:val="24"/>
          <w:szCs w:val="24"/>
        </w:rPr>
        <w:t>293/2026</w:t>
      </w:r>
    </w:p>
    <w:p w:rsidR="00F46B1C" w:rsidRPr="00A327E6" w:rsidRDefault="00F46B1C">
      <w:pPr>
        <w:spacing w:line="240" w:lineRule="auto"/>
        <w:ind w:left="4536"/>
        <w:jc w:val="both"/>
        <w:rPr>
          <w:b/>
          <w:bCs/>
          <w:sz w:val="24"/>
          <w:szCs w:val="24"/>
        </w:rPr>
      </w:pPr>
    </w:p>
    <w:p w:rsidR="00F46B1C" w:rsidRPr="00A327E6" w:rsidRDefault="00000000">
      <w:pPr>
        <w:spacing w:line="240" w:lineRule="auto"/>
        <w:ind w:left="4536"/>
        <w:jc w:val="both"/>
        <w:rPr>
          <w:b/>
          <w:bCs/>
          <w:sz w:val="24"/>
          <w:szCs w:val="24"/>
        </w:rPr>
      </w:pPr>
      <w:r w:rsidRPr="00A327E6">
        <w:rPr>
          <w:b/>
          <w:bCs/>
          <w:sz w:val="24"/>
          <w:szCs w:val="24"/>
        </w:rPr>
        <w:t>QUEJOSO: EDUARDO DE MARTIN ALBOR VILLANUEVA</w:t>
      </w:r>
    </w:p>
    <w:p w:rsidR="00F46B1C" w:rsidRPr="00A327E6" w:rsidRDefault="00F46B1C">
      <w:pPr>
        <w:spacing w:line="240" w:lineRule="auto"/>
        <w:ind w:left="4536"/>
        <w:jc w:val="both"/>
        <w:rPr>
          <w:b/>
          <w:bCs/>
          <w:sz w:val="24"/>
          <w:szCs w:val="24"/>
        </w:rPr>
      </w:pPr>
    </w:p>
    <w:p w:rsidR="00F46B1C" w:rsidRPr="00A327E6" w:rsidRDefault="00000000">
      <w:pPr>
        <w:spacing w:line="240" w:lineRule="auto"/>
        <w:ind w:left="4536"/>
        <w:jc w:val="both"/>
        <w:rPr>
          <w:b/>
          <w:bCs/>
          <w:sz w:val="24"/>
          <w:szCs w:val="24"/>
        </w:rPr>
      </w:pPr>
      <w:r w:rsidRPr="00A327E6">
        <w:rPr>
          <w:b/>
          <w:bCs/>
          <w:sz w:val="24"/>
          <w:szCs w:val="24"/>
        </w:rPr>
        <w:t>AUTORIDADES RESPONSABLES:</w:t>
      </w:r>
    </w:p>
    <w:p w:rsidR="00A719F6" w:rsidRPr="00A327E6" w:rsidRDefault="00A719F6">
      <w:pPr>
        <w:spacing w:line="240" w:lineRule="auto"/>
        <w:ind w:left="4536"/>
        <w:jc w:val="both"/>
        <w:rPr>
          <w:b/>
          <w:bCs/>
          <w:sz w:val="24"/>
          <w:szCs w:val="24"/>
        </w:rPr>
      </w:pPr>
    </w:p>
    <w:p w:rsidR="00F46B1C" w:rsidRPr="00A327E6" w:rsidRDefault="00311ACA" w:rsidP="00311ACA">
      <w:pPr>
        <w:spacing w:line="360" w:lineRule="auto"/>
        <w:ind w:left="4536"/>
        <w:jc w:val="both"/>
        <w:rPr>
          <w:b/>
          <w:bCs/>
          <w:sz w:val="24"/>
          <w:szCs w:val="24"/>
        </w:rPr>
      </w:pPr>
      <w:r w:rsidRPr="00A327E6">
        <w:rPr>
          <w:b/>
          <w:bCs/>
          <w:sz w:val="24"/>
          <w:szCs w:val="24"/>
        </w:rPr>
        <w:t>LUIS ALBERTO DORANTES LOPEZ, FISCAL DEL MINISTERIO PÚBLICO DEL FUERO COMÚN ADSCRITO A LA FISCALÍA ESPECIALIZADA EN COMBATE A DELITOS PATRIMONIALES.</w:t>
      </w:r>
    </w:p>
    <w:p w:rsidR="00311ACA" w:rsidRPr="00A327E6" w:rsidRDefault="00311ACA" w:rsidP="00311ACA">
      <w:pPr>
        <w:spacing w:line="360" w:lineRule="auto"/>
        <w:ind w:left="4536"/>
        <w:jc w:val="both"/>
        <w:rPr>
          <w:b/>
          <w:bCs/>
          <w:sz w:val="24"/>
          <w:szCs w:val="24"/>
        </w:rPr>
      </w:pPr>
    </w:p>
    <w:p w:rsidR="00F46B1C" w:rsidRPr="00A327E6" w:rsidRDefault="00000000">
      <w:pPr>
        <w:pBdr>
          <w:top w:val="single" w:sz="4" w:space="1" w:color="000000"/>
          <w:left w:val="single" w:sz="4" w:space="4" w:color="000000"/>
          <w:bottom w:val="single" w:sz="4" w:space="1" w:color="000000"/>
          <w:right w:val="single" w:sz="4" w:space="4" w:color="000000"/>
        </w:pBdr>
        <w:spacing w:line="360" w:lineRule="auto"/>
        <w:ind w:left="4536"/>
        <w:jc w:val="both"/>
        <w:rPr>
          <w:b/>
          <w:bCs/>
          <w:sz w:val="24"/>
          <w:szCs w:val="24"/>
        </w:rPr>
      </w:pPr>
      <w:r w:rsidRPr="00A327E6">
        <w:rPr>
          <w:b/>
          <w:bCs/>
          <w:sz w:val="24"/>
          <w:szCs w:val="24"/>
        </w:rPr>
        <w:t xml:space="preserve">ASUNTO. </w:t>
      </w:r>
      <w:r w:rsidRPr="00A327E6">
        <w:rPr>
          <w:sz w:val="24"/>
          <w:szCs w:val="24"/>
        </w:rPr>
        <w:t xml:space="preserve">Se </w:t>
      </w:r>
      <w:r w:rsidR="00337E63" w:rsidRPr="00A327E6">
        <w:rPr>
          <w:sz w:val="24"/>
          <w:szCs w:val="24"/>
        </w:rPr>
        <w:t>plantea incidente de incumplimiento de la suspensión.</w:t>
      </w:r>
    </w:p>
    <w:p w:rsidR="00F46B1C" w:rsidRPr="00A327E6" w:rsidRDefault="00F46B1C">
      <w:pPr>
        <w:spacing w:line="360" w:lineRule="auto"/>
        <w:jc w:val="both"/>
        <w:rPr>
          <w:b/>
          <w:bCs/>
          <w:sz w:val="24"/>
          <w:szCs w:val="24"/>
        </w:rPr>
      </w:pPr>
    </w:p>
    <w:p w:rsidR="00F46B1C" w:rsidRPr="00A327E6" w:rsidRDefault="00311ACA" w:rsidP="00311ACA">
      <w:pPr>
        <w:spacing w:line="240" w:lineRule="auto"/>
        <w:jc w:val="both"/>
        <w:rPr>
          <w:b/>
          <w:bCs/>
          <w:sz w:val="24"/>
          <w:szCs w:val="24"/>
        </w:rPr>
      </w:pPr>
      <w:r w:rsidRPr="00A327E6">
        <w:rPr>
          <w:b/>
          <w:bCs/>
          <w:sz w:val="24"/>
          <w:szCs w:val="24"/>
        </w:rPr>
        <w:t>H. JUZGADO QUINTO DE DISTRITO DEL ESTADO DE QUINTANA ROO.</w:t>
      </w:r>
    </w:p>
    <w:p w:rsidR="00F46B1C" w:rsidRPr="00A327E6" w:rsidRDefault="00F46B1C">
      <w:pPr>
        <w:spacing w:line="240" w:lineRule="auto"/>
        <w:jc w:val="both"/>
        <w:rPr>
          <w:b/>
          <w:bCs/>
          <w:sz w:val="24"/>
          <w:szCs w:val="24"/>
        </w:rPr>
      </w:pPr>
    </w:p>
    <w:p w:rsidR="00F46B1C" w:rsidRPr="00A327E6" w:rsidRDefault="00000000">
      <w:pPr>
        <w:spacing w:line="240" w:lineRule="auto"/>
        <w:jc w:val="both"/>
        <w:rPr>
          <w:b/>
          <w:bCs/>
          <w:sz w:val="24"/>
          <w:szCs w:val="24"/>
        </w:rPr>
      </w:pPr>
      <w:r w:rsidRPr="00A327E6">
        <w:rPr>
          <w:b/>
          <w:bCs/>
          <w:sz w:val="24"/>
          <w:szCs w:val="24"/>
        </w:rPr>
        <w:t xml:space="preserve">PRESENTE </w:t>
      </w:r>
    </w:p>
    <w:p w:rsidR="00F46B1C" w:rsidRPr="00A327E6" w:rsidRDefault="00F46B1C">
      <w:pPr>
        <w:spacing w:line="240" w:lineRule="auto"/>
        <w:jc w:val="both"/>
        <w:rPr>
          <w:b/>
          <w:bCs/>
          <w:sz w:val="24"/>
          <w:szCs w:val="24"/>
        </w:rPr>
      </w:pPr>
    </w:p>
    <w:p w:rsidR="00F46B1C" w:rsidRPr="00A327E6" w:rsidRDefault="00427453">
      <w:pPr>
        <w:spacing w:line="360" w:lineRule="auto"/>
        <w:jc w:val="both"/>
        <w:rPr>
          <w:sz w:val="24"/>
          <w:szCs w:val="24"/>
        </w:rPr>
      </w:pPr>
      <w:r w:rsidRPr="00A327E6">
        <w:rPr>
          <w:b/>
          <w:bCs/>
          <w:sz w:val="24"/>
          <w:szCs w:val="24"/>
        </w:rPr>
        <w:t>EDUARDO DE MARTIN ALBOR VILLANUEVA</w:t>
      </w:r>
      <w:r w:rsidR="00337E63" w:rsidRPr="00A327E6">
        <w:rPr>
          <w:b/>
          <w:bCs/>
          <w:sz w:val="24"/>
          <w:szCs w:val="24"/>
        </w:rPr>
        <w:t>,</w:t>
      </w:r>
      <w:r w:rsidR="003452C3" w:rsidRPr="00A327E6">
        <w:rPr>
          <w:b/>
          <w:bCs/>
          <w:sz w:val="24"/>
          <w:szCs w:val="24"/>
        </w:rPr>
        <w:t xml:space="preserve"> </w:t>
      </w:r>
      <w:r w:rsidRPr="00A327E6">
        <w:rPr>
          <w:sz w:val="24"/>
          <w:szCs w:val="24"/>
        </w:rPr>
        <w:t>con la personalidad que se tiene debidamente reconocida como quejoso en el asunto que se cita al rubro, con el debido respeto comparezco para exponer lo siguiente:</w:t>
      </w:r>
    </w:p>
    <w:p w:rsidR="00337E63" w:rsidRPr="00A327E6" w:rsidRDefault="00337E63">
      <w:pPr>
        <w:spacing w:line="360" w:lineRule="auto"/>
        <w:jc w:val="both"/>
        <w:rPr>
          <w:sz w:val="24"/>
          <w:szCs w:val="24"/>
        </w:rPr>
      </w:pPr>
    </w:p>
    <w:p w:rsidR="00F46B1C" w:rsidRPr="00A327E6" w:rsidRDefault="00337E63" w:rsidP="00311ACA">
      <w:pPr>
        <w:spacing w:line="360" w:lineRule="auto"/>
        <w:jc w:val="center"/>
        <w:rPr>
          <w:b/>
          <w:bCs/>
          <w:sz w:val="24"/>
          <w:szCs w:val="24"/>
        </w:rPr>
      </w:pPr>
      <w:r w:rsidRPr="00A327E6">
        <w:rPr>
          <w:b/>
          <w:bCs/>
          <w:sz w:val="24"/>
          <w:szCs w:val="24"/>
        </w:rPr>
        <w:t>PRETENSIÓN</w:t>
      </w:r>
    </w:p>
    <w:p w:rsidR="00427453" w:rsidRPr="00A327E6" w:rsidRDefault="00000000" w:rsidP="00427453">
      <w:pPr>
        <w:jc w:val="both"/>
        <w:rPr>
          <w:b/>
          <w:bCs/>
          <w:sz w:val="24"/>
          <w:szCs w:val="24"/>
        </w:rPr>
      </w:pPr>
      <w:r w:rsidRPr="00A327E6">
        <w:rPr>
          <w:sz w:val="24"/>
          <w:szCs w:val="24"/>
        </w:rPr>
        <w:t xml:space="preserve">Por medio del presente escrito respetuosamente </w:t>
      </w:r>
      <w:r w:rsidR="00337E63" w:rsidRPr="00A327E6">
        <w:rPr>
          <w:sz w:val="24"/>
          <w:szCs w:val="24"/>
        </w:rPr>
        <w:t>se plantea a</w:t>
      </w:r>
      <w:r w:rsidRPr="00A327E6">
        <w:rPr>
          <w:sz w:val="24"/>
          <w:szCs w:val="24"/>
        </w:rPr>
        <w:t xml:space="preserve"> este Juzgado Federal </w:t>
      </w:r>
      <w:r w:rsidR="00337E63" w:rsidRPr="00A327E6">
        <w:rPr>
          <w:sz w:val="24"/>
          <w:szCs w:val="24"/>
        </w:rPr>
        <w:t>de acuerdo a los artículos 206, 207, 208 y 209 de la Ley de Amparo, el incidente de INCUMPLIMIENTO DE LA SUSPENSIÓN ordenada en el presente juicio de amparo</w:t>
      </w:r>
      <w:r w:rsidR="00427453" w:rsidRPr="00A327E6">
        <w:rPr>
          <w:sz w:val="24"/>
          <w:szCs w:val="24"/>
        </w:rPr>
        <w:t xml:space="preserve"> realizada por el </w:t>
      </w:r>
      <w:r w:rsidR="00311ACA" w:rsidRPr="00A327E6">
        <w:rPr>
          <w:sz w:val="24"/>
          <w:szCs w:val="24"/>
        </w:rPr>
        <w:t>LIC. LUIS ALBERTO DORANTES LOPEZ, FISCAL DEL MINISTERIO PÚBLICO DEL FUERO COMÚN ADSCRITO A LA FISCALÍA ESPECIALIZADA EN COMBATE A DELITOS PATRIMONIALES, toda vez que remitió la carpeta de investigación a la Ciudad de México sin otorgarle acceso de la carpeta al quejoso previamente.</w:t>
      </w:r>
    </w:p>
    <w:p w:rsidR="00311ACA" w:rsidRPr="00A327E6" w:rsidRDefault="00311ACA" w:rsidP="00427453">
      <w:pPr>
        <w:spacing w:line="360" w:lineRule="auto"/>
        <w:jc w:val="both"/>
        <w:rPr>
          <w:sz w:val="24"/>
          <w:szCs w:val="24"/>
        </w:rPr>
      </w:pPr>
    </w:p>
    <w:p w:rsidR="00337E63" w:rsidRPr="00A327E6" w:rsidRDefault="00337E63" w:rsidP="00311ACA">
      <w:pPr>
        <w:spacing w:line="360" w:lineRule="auto"/>
        <w:ind w:firstLine="708"/>
        <w:jc w:val="center"/>
        <w:rPr>
          <w:b/>
          <w:bCs/>
          <w:sz w:val="24"/>
          <w:szCs w:val="24"/>
        </w:rPr>
      </w:pPr>
      <w:r w:rsidRPr="00A327E6">
        <w:rPr>
          <w:b/>
          <w:bCs/>
          <w:sz w:val="24"/>
          <w:szCs w:val="24"/>
        </w:rPr>
        <w:t>ANTECEDENTES</w:t>
      </w:r>
    </w:p>
    <w:p w:rsidR="00472128" w:rsidRPr="00A327E6" w:rsidRDefault="00427453" w:rsidP="008B706F">
      <w:pPr>
        <w:pStyle w:val="Prrafodelista"/>
        <w:numPr>
          <w:ilvl w:val="0"/>
          <w:numId w:val="3"/>
        </w:numPr>
        <w:spacing w:line="276" w:lineRule="auto"/>
        <w:jc w:val="both"/>
        <w:rPr>
          <w:rFonts w:ascii="Arial" w:eastAsia="Arial" w:hAnsi="Arial" w:cs="Arial"/>
        </w:rPr>
      </w:pPr>
      <w:r w:rsidRPr="00A327E6">
        <w:rPr>
          <w:rFonts w:ascii="Arial" w:eastAsia="Arial" w:hAnsi="Arial" w:cs="Arial"/>
        </w:rPr>
        <w:t xml:space="preserve">En fecha </w:t>
      </w:r>
      <w:r w:rsidR="00311ACA" w:rsidRPr="00A327E6">
        <w:rPr>
          <w:rFonts w:ascii="Arial" w:eastAsia="Arial" w:hAnsi="Arial" w:cs="Arial"/>
        </w:rPr>
        <w:t>9 de marzo del 2026</w:t>
      </w:r>
      <w:r w:rsidRPr="00A327E6">
        <w:rPr>
          <w:rFonts w:ascii="Arial" w:eastAsia="Arial" w:hAnsi="Arial" w:cs="Arial"/>
        </w:rPr>
        <w:t xml:space="preserve"> se promovió </w:t>
      </w:r>
      <w:r w:rsidR="00311ACA" w:rsidRPr="00A327E6">
        <w:rPr>
          <w:rFonts w:ascii="Arial" w:eastAsia="Arial" w:hAnsi="Arial" w:cs="Arial"/>
        </w:rPr>
        <w:t>el presente juicio para efecto de tener acceso a la carpeta de investigación</w:t>
      </w:r>
      <w:r w:rsidR="008B706F" w:rsidRPr="00A327E6">
        <w:rPr>
          <w:rFonts w:ascii="Arial" w:eastAsia="Arial" w:hAnsi="Arial" w:cs="Arial"/>
        </w:rPr>
        <w:t xml:space="preserve"> </w:t>
      </w:r>
      <w:r w:rsidR="008B706F" w:rsidRPr="00A327E6">
        <w:rPr>
          <w:rFonts w:ascii="Arial" w:hAnsi="Arial" w:cs="Arial"/>
        </w:rPr>
        <w:t>FGE/QROO/BJ/04/7127/2025 radicada en la unidad de delitos patrimoniales de la Fiscalía bajo unidad a cargo del LIC. LUIS ALBERTO DORANTES LOPEZ.</w:t>
      </w:r>
    </w:p>
    <w:p w:rsidR="008B706F" w:rsidRPr="00A327E6" w:rsidRDefault="008B706F" w:rsidP="008B706F">
      <w:pPr>
        <w:pStyle w:val="Prrafodelista"/>
        <w:numPr>
          <w:ilvl w:val="0"/>
          <w:numId w:val="3"/>
        </w:numPr>
        <w:spacing w:line="276" w:lineRule="auto"/>
        <w:jc w:val="both"/>
        <w:rPr>
          <w:rFonts w:ascii="Arial" w:eastAsia="Arial" w:hAnsi="Arial" w:cs="Arial"/>
        </w:rPr>
      </w:pPr>
      <w:r w:rsidRPr="00A327E6">
        <w:rPr>
          <w:rFonts w:ascii="Arial" w:hAnsi="Arial" w:cs="Arial"/>
        </w:rPr>
        <w:lastRenderedPageBreak/>
        <w:t>El LIC. LUIS ALBERTO DORANTES LOPEZ, en calidad de agente del Ministerio Público de la Unidad de Delitos Patrimoniales</w:t>
      </w:r>
      <w:r w:rsidR="00781EA3" w:rsidRPr="00A327E6">
        <w:rPr>
          <w:rFonts w:ascii="Arial" w:hAnsi="Arial" w:cs="Arial"/>
        </w:rPr>
        <w:t xml:space="preserve"> le informó a mi asesoría juridica que la carpeta de investigación por la cual me aquejo de no tener acceso, ya había sido remitida a la Ciudad de México.</w:t>
      </w:r>
    </w:p>
    <w:p w:rsidR="00427453" w:rsidRPr="00A327E6" w:rsidRDefault="00427453">
      <w:pPr>
        <w:spacing w:line="360" w:lineRule="auto"/>
        <w:ind w:firstLine="708"/>
        <w:jc w:val="both"/>
        <w:rPr>
          <w:b/>
          <w:bCs/>
          <w:sz w:val="24"/>
          <w:szCs w:val="24"/>
        </w:rPr>
      </w:pPr>
    </w:p>
    <w:p w:rsidR="00427453" w:rsidRPr="00A327E6" w:rsidRDefault="00472128" w:rsidP="00472128">
      <w:pPr>
        <w:spacing w:line="360" w:lineRule="auto"/>
        <w:jc w:val="center"/>
        <w:rPr>
          <w:b/>
          <w:bCs/>
          <w:sz w:val="24"/>
          <w:szCs w:val="24"/>
        </w:rPr>
      </w:pPr>
      <w:r w:rsidRPr="00A327E6">
        <w:rPr>
          <w:b/>
          <w:bCs/>
          <w:sz w:val="24"/>
          <w:szCs w:val="24"/>
        </w:rPr>
        <w:t>H E C H O S</w:t>
      </w:r>
    </w:p>
    <w:p w:rsidR="00472128" w:rsidRPr="00A327E6" w:rsidRDefault="00472128" w:rsidP="00472128">
      <w:pPr>
        <w:rPr>
          <w:sz w:val="24"/>
          <w:szCs w:val="24"/>
        </w:rPr>
      </w:pPr>
    </w:p>
    <w:p w:rsidR="00472128" w:rsidRPr="00A327E6" w:rsidRDefault="00472128" w:rsidP="00472128">
      <w:pPr>
        <w:jc w:val="both"/>
        <w:rPr>
          <w:sz w:val="24"/>
          <w:szCs w:val="24"/>
        </w:rPr>
      </w:pPr>
      <w:r w:rsidRPr="00A327E6">
        <w:rPr>
          <w:b/>
          <w:bCs/>
          <w:sz w:val="24"/>
          <w:szCs w:val="24"/>
        </w:rPr>
        <w:t>PRIMERO. UNA SUSPENSIÓN VIGENTE RECONOCIDA POR LA AUTORIDAD FEDERAL.</w:t>
      </w:r>
      <w:r w:rsidRPr="00A327E6">
        <w:rPr>
          <w:sz w:val="24"/>
          <w:szCs w:val="24"/>
        </w:rPr>
        <w:t xml:space="preserve"> Es preciso hacer notar, que de acuerdo a lo que sostiene </w:t>
      </w:r>
      <w:r w:rsidR="00781EA3" w:rsidRPr="00A327E6">
        <w:rPr>
          <w:sz w:val="24"/>
          <w:szCs w:val="24"/>
        </w:rPr>
        <w:t>este H. Juzgado mediante su interlocutoria donde concede la suspensión, en el CONSIDERANDO CUARTO la autoridad planteó lo siguiente:</w:t>
      </w:r>
    </w:p>
    <w:p w:rsidR="00781EA3" w:rsidRPr="00A327E6" w:rsidRDefault="00781EA3" w:rsidP="00781EA3">
      <w:pPr>
        <w:ind w:left="1440"/>
        <w:jc w:val="both"/>
        <w:rPr>
          <w:i/>
          <w:iCs/>
          <w:sz w:val="24"/>
          <w:szCs w:val="24"/>
        </w:rPr>
      </w:pPr>
    </w:p>
    <w:p w:rsidR="00781EA3" w:rsidRPr="00A327E6" w:rsidRDefault="00781EA3" w:rsidP="00781EA3">
      <w:pPr>
        <w:ind w:left="1440"/>
        <w:jc w:val="both"/>
        <w:rPr>
          <w:i/>
          <w:iCs/>
          <w:sz w:val="24"/>
          <w:szCs w:val="24"/>
        </w:rPr>
      </w:pPr>
      <w:r w:rsidRPr="00A327E6">
        <w:rPr>
          <w:i/>
          <w:iCs/>
          <w:sz w:val="24"/>
          <w:szCs w:val="24"/>
        </w:rPr>
        <w:t>“CUARTO. Que en términos de los artículos 128 y 146, fracción III, de la Ley de Amparo, se concede la suspensión definitiva solicitada a efecto que el fiscal responsable permita el acceso del quejoso Eduardo de Martin Albor Villanueva y a sus asesores jurídicos nombrados a los registros de la carpeta de investigación FGE/QROO/BJ/04/7127/2025 de la Fiscalía Especializada en Combate a Delitos Patrimoniales, hasta en tanto no sea remitida materialmente a Ciudad de México en cumplimiento al mandato emitido el doce de enero de dos mil veintiséis en la carpeta auxiliar 269/2025.”</w:t>
      </w:r>
    </w:p>
    <w:p w:rsidR="00472128" w:rsidRPr="00A327E6" w:rsidRDefault="00472128" w:rsidP="00472128">
      <w:pPr>
        <w:rPr>
          <w:sz w:val="24"/>
          <w:szCs w:val="24"/>
        </w:rPr>
      </w:pPr>
    </w:p>
    <w:p w:rsidR="00A327E6" w:rsidRPr="00A327E6" w:rsidRDefault="00781EA3" w:rsidP="00A327E6">
      <w:pPr>
        <w:ind w:firstLine="360"/>
        <w:jc w:val="both"/>
        <w:rPr>
          <w:b/>
          <w:bCs/>
          <w:sz w:val="24"/>
          <w:szCs w:val="24"/>
        </w:rPr>
      </w:pPr>
      <w:r w:rsidRPr="00A327E6">
        <w:rPr>
          <w:sz w:val="24"/>
          <w:szCs w:val="24"/>
        </w:rPr>
        <w:t xml:space="preserve">Sin pasar por alto que dicha determinación ya había sido planteada desde la concesión de la suspensión provisional, es decir, la medida de suspensión siempre estuvo vigente con los efectos que la autoridad reiteró en su </w:t>
      </w:r>
      <w:proofErr w:type="gramStart"/>
      <w:r w:rsidRPr="00A327E6">
        <w:rPr>
          <w:sz w:val="24"/>
          <w:szCs w:val="24"/>
        </w:rPr>
        <w:t>interlocutoria,  p</w:t>
      </w:r>
      <w:r w:rsidR="00472128" w:rsidRPr="00A327E6">
        <w:rPr>
          <w:sz w:val="24"/>
          <w:szCs w:val="24"/>
        </w:rPr>
        <w:t>or</w:t>
      </w:r>
      <w:proofErr w:type="gramEnd"/>
      <w:r w:rsidR="00472128" w:rsidRPr="00A327E6">
        <w:rPr>
          <w:sz w:val="24"/>
          <w:szCs w:val="24"/>
        </w:rPr>
        <w:t xml:space="preserve"> lo tanto, signi</w:t>
      </w:r>
      <w:r w:rsidR="00A83E3A" w:rsidRPr="00A327E6">
        <w:rPr>
          <w:sz w:val="24"/>
          <w:szCs w:val="24"/>
        </w:rPr>
        <w:t>fica que U</w:t>
      </w:r>
      <w:r w:rsidR="00472128" w:rsidRPr="00A327E6">
        <w:rPr>
          <w:sz w:val="24"/>
          <w:szCs w:val="24"/>
        </w:rPr>
        <w:t>sted</w:t>
      </w:r>
      <w:r w:rsidR="00A83E3A" w:rsidRPr="00A327E6">
        <w:rPr>
          <w:sz w:val="24"/>
          <w:szCs w:val="24"/>
        </w:rPr>
        <w:t xml:space="preserve"> su señoría</w:t>
      </w:r>
      <w:r w:rsidR="00472128" w:rsidRPr="00A327E6">
        <w:rPr>
          <w:sz w:val="24"/>
          <w:szCs w:val="24"/>
        </w:rPr>
        <w:t xml:space="preserve">, </w:t>
      </w:r>
      <w:r w:rsidR="00472128" w:rsidRPr="00A327E6">
        <w:rPr>
          <w:b/>
          <w:bCs/>
          <w:sz w:val="24"/>
          <w:szCs w:val="24"/>
        </w:rPr>
        <w:t>tiene</w:t>
      </w:r>
      <w:r w:rsidRPr="00A327E6">
        <w:rPr>
          <w:b/>
          <w:bCs/>
          <w:sz w:val="24"/>
          <w:szCs w:val="24"/>
        </w:rPr>
        <w:t xml:space="preserve"> y ha tenido</w:t>
      </w:r>
      <w:r w:rsidR="00472128" w:rsidRPr="00A327E6">
        <w:rPr>
          <w:b/>
          <w:bCs/>
          <w:sz w:val="24"/>
          <w:szCs w:val="24"/>
        </w:rPr>
        <w:t xml:space="preserve"> activa mi suspensión</w:t>
      </w:r>
      <w:r w:rsidR="00A83E3A" w:rsidRPr="00A327E6">
        <w:rPr>
          <w:b/>
          <w:bCs/>
          <w:sz w:val="24"/>
          <w:szCs w:val="24"/>
        </w:rPr>
        <w:t xml:space="preserve"> por cuanto a que no </w:t>
      </w:r>
      <w:r w:rsidRPr="00A327E6">
        <w:rPr>
          <w:b/>
          <w:bCs/>
          <w:sz w:val="24"/>
          <w:szCs w:val="24"/>
        </w:rPr>
        <w:t xml:space="preserve">mande la carpeta hasta en tanto </w:t>
      </w:r>
      <w:r w:rsidR="00A327E6">
        <w:rPr>
          <w:b/>
          <w:bCs/>
          <w:sz w:val="24"/>
          <w:szCs w:val="24"/>
        </w:rPr>
        <w:t>la victima tenga acceso a la misma.</w:t>
      </w:r>
    </w:p>
    <w:p w:rsidR="00A327E6" w:rsidRPr="00A327E6" w:rsidRDefault="00A327E6" w:rsidP="00A327E6">
      <w:pPr>
        <w:pStyle w:val="NormalWeb"/>
        <w:spacing w:line="276" w:lineRule="auto"/>
        <w:ind w:firstLine="360"/>
        <w:jc w:val="both"/>
        <w:rPr>
          <w:rFonts w:ascii="Arial" w:hAnsi="Arial" w:cs="Arial"/>
        </w:rPr>
      </w:pPr>
      <w:r w:rsidRPr="00A327E6">
        <w:rPr>
          <w:rFonts w:ascii="Arial" w:hAnsi="Arial" w:cs="Arial"/>
        </w:rPr>
        <w:t>La</w:t>
      </w:r>
      <w:r w:rsidRPr="00A327E6">
        <w:rPr>
          <w:rFonts w:ascii="Arial" w:hAnsi="Arial" w:cs="Arial"/>
        </w:rPr>
        <w:t xml:space="preserve"> c</w:t>
      </w:r>
      <w:r w:rsidRPr="00A327E6">
        <w:rPr>
          <w:rFonts w:ascii="Arial" w:hAnsi="Arial" w:cs="Arial"/>
        </w:rPr>
        <w:t xml:space="preserve">onducta desplegada por la autoridad ministerial resulta violatoria de la suspensión concedida dentro del presente juicio de amparo, toda vez que procedió a remitir la carpeta de investigación, no obstante que ya existía una determinación jurisdiccional que ordenaba </w:t>
      </w:r>
      <w:r>
        <w:rPr>
          <w:rFonts w:ascii="Arial" w:hAnsi="Arial" w:cs="Arial"/>
        </w:rPr>
        <w:t xml:space="preserve">no ejecutar </w:t>
      </w:r>
      <w:r w:rsidRPr="00A327E6">
        <w:rPr>
          <w:rFonts w:ascii="Arial" w:hAnsi="Arial" w:cs="Arial"/>
        </w:rPr>
        <w:t>dicho acto</w:t>
      </w:r>
      <w:r>
        <w:rPr>
          <w:rFonts w:ascii="Arial" w:hAnsi="Arial" w:cs="Arial"/>
        </w:rPr>
        <w:t xml:space="preserve"> hasta que el quejoso tuviera acceso a la carpeta</w:t>
      </w:r>
      <w:r w:rsidRPr="00A327E6">
        <w:rPr>
          <w:rFonts w:ascii="Arial" w:hAnsi="Arial" w:cs="Arial"/>
        </w:rPr>
        <w:t xml:space="preserve">, </w:t>
      </w:r>
      <w:r>
        <w:rPr>
          <w:rFonts w:ascii="Arial" w:hAnsi="Arial" w:cs="Arial"/>
        </w:rPr>
        <w:t xml:space="preserve">no se debe pasar por alto que el articulo 136 de la Ley de Amparo es claro en establecer que </w:t>
      </w:r>
      <w:r w:rsidRPr="00A327E6">
        <w:rPr>
          <w:rFonts w:ascii="Arial" w:hAnsi="Arial" w:cs="Arial"/>
          <w:b/>
          <w:bCs/>
        </w:rPr>
        <w:t>l</w:t>
      </w:r>
      <w:r w:rsidRPr="00A327E6">
        <w:rPr>
          <w:rFonts w:ascii="Arial" w:hAnsi="Arial" w:cs="Arial"/>
          <w:b/>
          <w:bCs/>
        </w:rPr>
        <w:t xml:space="preserve">a </w:t>
      </w:r>
      <w:r w:rsidRPr="00A327E6">
        <w:rPr>
          <w:rFonts w:ascii="Arial" w:hAnsi="Arial" w:cs="Arial"/>
          <w:b/>
          <w:bCs/>
        </w:rPr>
        <w:t>suspensión del acto reclamado</w:t>
      </w:r>
      <w:r w:rsidRPr="00A327E6">
        <w:rPr>
          <w:rFonts w:ascii="Arial" w:hAnsi="Arial" w:cs="Arial"/>
        </w:rPr>
        <w:t xml:space="preserve"> </w:t>
      </w:r>
      <w:r w:rsidRPr="00A327E6">
        <w:rPr>
          <w:rStyle w:val="Textoennegrita"/>
          <w:rFonts w:ascii="Arial" w:hAnsi="Arial" w:cs="Arial"/>
        </w:rPr>
        <w:t>surte efectos desde el momento mismo en que es pronunciada por la autoridad jurisdiccional</w:t>
      </w:r>
      <w:r w:rsidRPr="00A327E6">
        <w:rPr>
          <w:rFonts w:ascii="Arial" w:hAnsi="Arial" w:cs="Arial"/>
        </w:rPr>
        <w:t xml:space="preserve">, </w:t>
      </w:r>
      <w:r>
        <w:rPr>
          <w:rFonts w:ascii="Arial" w:hAnsi="Arial" w:cs="Arial"/>
        </w:rPr>
        <w:t xml:space="preserve">esto </w:t>
      </w:r>
      <w:r w:rsidRPr="00A327E6">
        <w:rPr>
          <w:rFonts w:ascii="Arial" w:hAnsi="Arial" w:cs="Arial"/>
        </w:rPr>
        <w:t>con independencia de su notificación formal, al tratarse de una medida de naturaleza cautelar cuya finalidad es evitar la consumación del acto reclamado</w:t>
      </w:r>
      <w:r w:rsidRPr="00A327E6">
        <w:rPr>
          <w:rFonts w:ascii="Arial" w:hAnsi="Arial" w:cs="Arial"/>
        </w:rPr>
        <w:t>, y e</w:t>
      </w:r>
      <w:r w:rsidRPr="00A327E6">
        <w:rPr>
          <w:rFonts w:ascii="Arial" w:hAnsi="Arial" w:cs="Arial"/>
        </w:rPr>
        <w:t xml:space="preserve">n ese sentido, la suspensión tiene por objeto mantener las cosas en el estado que guardan, lo cual implica una </w:t>
      </w:r>
      <w:r w:rsidRPr="00A327E6">
        <w:rPr>
          <w:rStyle w:val="Textoennegrita"/>
          <w:rFonts w:ascii="Arial" w:hAnsi="Arial" w:cs="Arial"/>
        </w:rPr>
        <w:t>obligación inmediata para las autoridades responsables de abstenerse de ejecutar el acto reclamado desde el momento en que tienen conocimiento de su otorgamiento</w:t>
      </w:r>
      <w:r w:rsidRPr="00A327E6">
        <w:rPr>
          <w:rFonts w:ascii="Arial" w:hAnsi="Arial" w:cs="Arial"/>
        </w:rPr>
        <w:t>, sin que puedan supeditar su cumplimiento a formalismos que desnaturalicen su finalidad protectora.</w:t>
      </w:r>
    </w:p>
    <w:p w:rsidR="00427453" w:rsidRDefault="00A327E6" w:rsidP="00A327E6">
      <w:pPr>
        <w:pStyle w:val="NormalWeb"/>
        <w:ind w:firstLine="360"/>
        <w:jc w:val="both"/>
        <w:rPr>
          <w:rFonts w:ascii="Arial" w:hAnsi="Arial" w:cs="Arial"/>
        </w:rPr>
      </w:pPr>
      <w:r w:rsidRPr="00A327E6">
        <w:rPr>
          <w:rFonts w:ascii="Arial" w:hAnsi="Arial" w:cs="Arial"/>
        </w:rPr>
        <w:lastRenderedPageBreak/>
        <w:t xml:space="preserve">En consecuencia, la conducta de la autoridad ministerial constituye un </w:t>
      </w:r>
      <w:r w:rsidRPr="00A327E6">
        <w:rPr>
          <w:rStyle w:val="Textoennegrita"/>
          <w:rFonts w:ascii="Arial" w:hAnsi="Arial" w:cs="Arial"/>
        </w:rPr>
        <w:t>incumplimiento a la suspensión concedida</w:t>
      </w:r>
      <w:r w:rsidRPr="00A327E6">
        <w:rPr>
          <w:rFonts w:ascii="Arial" w:hAnsi="Arial" w:cs="Arial"/>
        </w:rPr>
        <w:t>, al haber realizado actos materiales de ejecución en contravención directa a la orden judicial, lo que justifica la intervención de ese órgano jurisdiccional a efecto de que se restituya el estado de las cosas y se impongan las medidas de apremio correspondientes.</w:t>
      </w:r>
    </w:p>
    <w:p w:rsidR="00A327E6" w:rsidRDefault="00A327E6" w:rsidP="00A327E6">
      <w:pPr>
        <w:pStyle w:val="NormalWeb"/>
        <w:jc w:val="both"/>
        <w:rPr>
          <w:rFonts w:ascii="Arial" w:hAnsi="Arial" w:cs="Arial"/>
        </w:rPr>
      </w:pPr>
      <w:r>
        <w:rPr>
          <w:rFonts w:ascii="Arial" w:hAnsi="Arial" w:cs="Arial"/>
        </w:rPr>
        <w:t>Por lo antyeriormente expuesto, solicito:</w:t>
      </w:r>
    </w:p>
    <w:p w:rsidR="00A327E6" w:rsidRDefault="00A327E6" w:rsidP="00A327E6">
      <w:pPr>
        <w:pStyle w:val="NormalWeb"/>
        <w:jc w:val="both"/>
        <w:rPr>
          <w:rFonts w:ascii="Arial" w:hAnsi="Arial" w:cs="Arial"/>
        </w:rPr>
      </w:pPr>
      <w:r w:rsidRPr="00A327E6">
        <w:rPr>
          <w:rFonts w:ascii="Arial" w:hAnsi="Arial" w:cs="Arial"/>
          <w:b/>
          <w:bCs/>
        </w:rPr>
        <w:t>PRIMERO</w:t>
      </w:r>
      <w:r>
        <w:rPr>
          <w:rFonts w:ascii="Arial" w:hAnsi="Arial" w:cs="Arial"/>
        </w:rPr>
        <w:t>.- Se tenga por planteado el presente incidente.</w:t>
      </w:r>
    </w:p>
    <w:p w:rsidR="00A327E6" w:rsidRDefault="00A327E6" w:rsidP="00A327E6">
      <w:pPr>
        <w:pStyle w:val="NormalWeb"/>
        <w:jc w:val="both"/>
        <w:rPr>
          <w:rFonts w:ascii="Arial" w:hAnsi="Arial" w:cs="Arial"/>
        </w:rPr>
      </w:pPr>
      <w:r w:rsidRPr="00A327E6">
        <w:rPr>
          <w:rFonts w:ascii="Arial" w:hAnsi="Arial" w:cs="Arial"/>
          <w:b/>
          <w:bCs/>
        </w:rPr>
        <w:t>SEGUNDO</w:t>
      </w:r>
      <w:r>
        <w:rPr>
          <w:rFonts w:ascii="Arial" w:hAnsi="Arial" w:cs="Arial"/>
        </w:rPr>
        <w:t>.- Se requiera a la autoridad responsable que rinda informe.</w:t>
      </w:r>
    </w:p>
    <w:p w:rsidR="00A327E6" w:rsidRPr="00A327E6" w:rsidRDefault="00A327E6" w:rsidP="00A327E6">
      <w:pPr>
        <w:pStyle w:val="NormalWeb"/>
        <w:jc w:val="both"/>
        <w:rPr>
          <w:rFonts w:ascii="Arial" w:hAnsi="Arial" w:cs="Arial"/>
        </w:rPr>
      </w:pPr>
    </w:p>
    <w:p w:rsidR="00F46B1C" w:rsidRPr="00A327E6" w:rsidRDefault="00F46B1C">
      <w:pPr>
        <w:spacing w:line="360" w:lineRule="auto"/>
        <w:ind w:firstLine="708"/>
        <w:jc w:val="both"/>
        <w:rPr>
          <w:sz w:val="24"/>
          <w:szCs w:val="24"/>
        </w:rPr>
      </w:pPr>
    </w:p>
    <w:p w:rsidR="00F46B1C" w:rsidRPr="00A327E6" w:rsidRDefault="00897987">
      <w:pPr>
        <w:spacing w:line="240" w:lineRule="auto"/>
        <w:jc w:val="center"/>
        <w:rPr>
          <w:b/>
          <w:bCs/>
          <w:sz w:val="24"/>
          <w:szCs w:val="24"/>
        </w:rPr>
      </w:pPr>
      <w:r w:rsidRPr="00A327E6">
        <w:rPr>
          <w:b/>
          <w:bCs/>
          <w:sz w:val="24"/>
          <w:szCs w:val="24"/>
        </w:rPr>
        <w:t>PROTESTO LO NECESARIO.</w:t>
      </w:r>
    </w:p>
    <w:p w:rsidR="00F46B1C" w:rsidRPr="00A327E6" w:rsidRDefault="00F46B1C">
      <w:pPr>
        <w:spacing w:line="240" w:lineRule="auto"/>
        <w:jc w:val="center"/>
        <w:rPr>
          <w:b/>
          <w:bCs/>
          <w:sz w:val="24"/>
          <w:szCs w:val="24"/>
        </w:rPr>
      </w:pPr>
    </w:p>
    <w:p w:rsidR="00F46B1C" w:rsidRPr="00A327E6" w:rsidRDefault="00F46B1C">
      <w:pPr>
        <w:spacing w:line="240" w:lineRule="auto"/>
        <w:jc w:val="center"/>
        <w:rPr>
          <w:b/>
          <w:bCs/>
          <w:sz w:val="24"/>
          <w:szCs w:val="24"/>
        </w:rPr>
      </w:pPr>
    </w:p>
    <w:p w:rsidR="00F46B1C" w:rsidRPr="00A327E6" w:rsidRDefault="00F46B1C">
      <w:pPr>
        <w:spacing w:line="240" w:lineRule="auto"/>
        <w:jc w:val="center"/>
        <w:rPr>
          <w:b/>
          <w:bCs/>
          <w:sz w:val="24"/>
          <w:szCs w:val="24"/>
        </w:rPr>
      </w:pPr>
    </w:p>
    <w:p w:rsidR="00F46B1C" w:rsidRPr="00A327E6" w:rsidRDefault="00000000">
      <w:pPr>
        <w:spacing w:line="240" w:lineRule="auto"/>
        <w:jc w:val="center"/>
        <w:rPr>
          <w:b/>
          <w:bCs/>
          <w:sz w:val="24"/>
          <w:szCs w:val="24"/>
        </w:rPr>
      </w:pPr>
      <w:r w:rsidRPr="00A327E6">
        <w:rPr>
          <w:b/>
          <w:bCs/>
          <w:sz w:val="24"/>
          <w:szCs w:val="24"/>
        </w:rPr>
        <w:t>______________________________________</w:t>
      </w:r>
    </w:p>
    <w:p w:rsidR="00F46B1C" w:rsidRPr="00A327E6" w:rsidRDefault="00F46B1C">
      <w:pPr>
        <w:spacing w:line="240" w:lineRule="auto"/>
        <w:jc w:val="center"/>
        <w:rPr>
          <w:sz w:val="24"/>
          <w:szCs w:val="24"/>
        </w:rPr>
      </w:pPr>
    </w:p>
    <w:p w:rsidR="00F46B1C" w:rsidRPr="00A327E6" w:rsidRDefault="00F46B1C">
      <w:pPr>
        <w:spacing w:line="240" w:lineRule="auto"/>
        <w:jc w:val="center"/>
        <w:rPr>
          <w:sz w:val="24"/>
          <w:szCs w:val="24"/>
        </w:rPr>
      </w:pPr>
    </w:p>
    <w:p w:rsidR="00F46B1C" w:rsidRPr="00A327E6" w:rsidRDefault="004875F8">
      <w:pPr>
        <w:spacing w:line="240" w:lineRule="auto"/>
        <w:jc w:val="center"/>
        <w:rPr>
          <w:sz w:val="24"/>
          <w:szCs w:val="24"/>
        </w:rPr>
      </w:pPr>
      <w:r w:rsidRPr="00A327E6">
        <w:rPr>
          <w:sz w:val="24"/>
          <w:szCs w:val="24"/>
        </w:rPr>
        <w:t>EDUARDO DE MARTIN ALBOR VILLANUEVA</w:t>
      </w:r>
    </w:p>
    <w:p w:rsidR="00F46B1C" w:rsidRPr="00A327E6" w:rsidRDefault="00F46B1C">
      <w:pPr>
        <w:spacing w:line="240" w:lineRule="auto"/>
        <w:rPr>
          <w:sz w:val="24"/>
          <w:szCs w:val="24"/>
        </w:rPr>
      </w:pPr>
    </w:p>
    <w:p w:rsidR="00F46B1C" w:rsidRPr="00A327E6" w:rsidRDefault="00F46B1C">
      <w:pPr>
        <w:spacing w:line="360" w:lineRule="auto"/>
        <w:jc w:val="center"/>
        <w:rPr>
          <w:rFonts w:eastAsia="Times New Roman"/>
          <w:b/>
          <w:bCs/>
          <w:sz w:val="24"/>
          <w:szCs w:val="24"/>
        </w:rPr>
      </w:pPr>
    </w:p>
    <w:p w:rsidR="00F46B1C" w:rsidRPr="00A327E6" w:rsidRDefault="00F46B1C">
      <w:pPr>
        <w:spacing w:line="360" w:lineRule="auto"/>
        <w:jc w:val="center"/>
        <w:rPr>
          <w:rFonts w:eastAsia="Times New Roman"/>
          <w:b/>
          <w:bCs/>
          <w:sz w:val="24"/>
          <w:szCs w:val="24"/>
        </w:rPr>
      </w:pPr>
    </w:p>
    <w:p w:rsidR="00F46B1C" w:rsidRPr="00A327E6" w:rsidRDefault="00F46B1C" w:rsidP="009205DE">
      <w:pPr>
        <w:rPr>
          <w:b/>
          <w:bCs/>
          <w:sz w:val="24"/>
          <w:szCs w:val="24"/>
        </w:rPr>
      </w:pPr>
    </w:p>
    <w:p w:rsidR="009205DE" w:rsidRPr="00A327E6" w:rsidRDefault="009205DE" w:rsidP="009205DE">
      <w:pPr>
        <w:rPr>
          <w:b/>
          <w:bCs/>
          <w:sz w:val="24"/>
          <w:szCs w:val="24"/>
        </w:rPr>
      </w:pPr>
    </w:p>
    <w:sectPr w:rsidR="009205DE" w:rsidRPr="00A327E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7CFC" w:rsidRDefault="00327CFC">
      <w:pPr>
        <w:spacing w:line="240" w:lineRule="auto"/>
      </w:pPr>
      <w:r>
        <w:separator/>
      </w:r>
    </w:p>
  </w:endnote>
  <w:endnote w:type="continuationSeparator" w:id="0">
    <w:p w:rsidR="00327CFC" w:rsidRDefault="00327C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E15C9665-272F-5E4B-84A5-6EABDB607492}"/>
    <w:embedBold r:id="rId2" w:fontKey="{F16F7733-7006-674D-A1A1-B7A16380B621}"/>
  </w:font>
  <w:font w:name="Symbol">
    <w:panose1 w:val="05050102010706020507"/>
    <w:charset w:val="02"/>
    <w:family w:val="decorative"/>
    <w:pitch w:val="variable"/>
    <w:sig w:usb0="00000000" w:usb1="10000000" w:usb2="00000000" w:usb3="00000000" w:csb0="80000000" w:csb1="00000000"/>
    <w:embedRegular r:id="rId3" w:fontKey="{14937CF0-00DA-BF41-A8C8-DE2B7E3E27D1}"/>
  </w:font>
  <w:font w:name="Courier New">
    <w:panose1 w:val="02070309020205020404"/>
    <w:charset w:val="00"/>
    <w:family w:val="modern"/>
    <w:pitch w:val="fixed"/>
    <w:sig w:usb0="E0002AFF" w:usb1="C0007843" w:usb2="00000009" w:usb3="00000000" w:csb0="000001FF" w:csb1="00000000"/>
    <w:embedRegular r:id="rId4" w:fontKey="{ABF0A88E-6CF9-4743-8C86-6718A85EAEC2}"/>
  </w:font>
  <w:font w:name="Wingdings">
    <w:panose1 w:val="05000000000000000000"/>
    <w:charset w:val="4D"/>
    <w:family w:val="decorative"/>
    <w:pitch w:val="variable"/>
    <w:sig w:usb0="00000003" w:usb1="00000000" w:usb2="00000000" w:usb3="00000000" w:csb0="80000001" w:csb1="00000000"/>
    <w:embedRegular r:id="rId5" w:fontKey="{89A4F6EC-1ED6-3A4E-ADAA-41D2342CB24E}"/>
  </w:font>
  <w:font w:name="Arial">
    <w:panose1 w:val="020B0604020202020204"/>
    <w:charset w:val="00"/>
    <w:family w:val="swiss"/>
    <w:pitch w:val="variable"/>
    <w:sig w:usb0="E0002AFF" w:usb1="C0007843" w:usb2="00000009" w:usb3="00000000" w:csb0="000001FF" w:csb1="00000000"/>
    <w:embedRegular r:id="rId6" w:fontKey="{55BBF05C-C77B-8849-9920-62A28B3CB1BC}"/>
    <w:embedBold r:id="rId7" w:fontKey="{E2929804-7B0D-FA47-AE1B-3878A4ABEC3D}"/>
    <w:embedItalic r:id="rId8" w:fontKey="{E5C14CCF-F128-C246-B1A6-0C9490B6B2B3}"/>
  </w:font>
  <w:font w:name="Cambria">
    <w:panose1 w:val="02040503050406030204"/>
    <w:charset w:val="00"/>
    <w:family w:val="roman"/>
    <w:pitch w:val="variable"/>
    <w:sig w:usb0="E00002FF" w:usb1="400004FF" w:usb2="00000000" w:usb3="00000000" w:csb0="0000019F" w:csb1="00000000"/>
    <w:embedRegular r:id="rId9" w:fontKey="{B7FD0407-54F4-ED44-A572-5005709BCFA9}"/>
  </w:font>
  <w:font w:name="Calibri">
    <w:panose1 w:val="020F0502020204030204"/>
    <w:charset w:val="00"/>
    <w:family w:val="swiss"/>
    <w:pitch w:val="variable"/>
    <w:sig w:usb0="E0002AFF" w:usb1="C000247B" w:usb2="00000009" w:usb3="00000000" w:csb0="000001FF" w:csb1="00000000"/>
    <w:embedRegular r:id="rId10" w:fontKey="{9DB8FA28-711B-E342-A78D-B959BEC4E3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7CFC" w:rsidRDefault="00327CFC">
      <w:pPr>
        <w:spacing w:line="240" w:lineRule="auto"/>
      </w:pPr>
      <w:r>
        <w:separator/>
      </w:r>
    </w:p>
  </w:footnote>
  <w:footnote w:type="continuationSeparator" w:id="0">
    <w:p w:rsidR="00327CFC" w:rsidRDefault="00327C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25C4C"/>
    <w:multiLevelType w:val="hybridMultilevel"/>
    <w:tmpl w:val="4F7227F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BED01CA"/>
    <w:multiLevelType w:val="multilevel"/>
    <w:tmpl w:val="1604D7A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2" w15:restartNumberingAfterBreak="0">
    <w:nsid w:val="5AB22EFC"/>
    <w:multiLevelType w:val="hybridMultilevel"/>
    <w:tmpl w:val="7792924C"/>
    <w:lvl w:ilvl="0" w:tplc="D37265DE">
      <w:start w:val="1"/>
      <w:numFmt w:val="upp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EFA697F"/>
    <w:multiLevelType w:val="multilevel"/>
    <w:tmpl w:val="D508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BC1B96"/>
    <w:multiLevelType w:val="hybridMultilevel"/>
    <w:tmpl w:val="DC9A8756"/>
    <w:lvl w:ilvl="0" w:tplc="777A24B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A9D4541"/>
    <w:multiLevelType w:val="hybridMultilevel"/>
    <w:tmpl w:val="B2A603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BB3386"/>
    <w:multiLevelType w:val="multilevel"/>
    <w:tmpl w:val="B0BC9C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7DF3156D"/>
    <w:multiLevelType w:val="hybridMultilevel"/>
    <w:tmpl w:val="A32A0D98"/>
    <w:lvl w:ilvl="0" w:tplc="690A4182">
      <w:start w:val="1"/>
      <w:numFmt w:val="upp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7921731">
    <w:abstractNumId w:val="6"/>
  </w:num>
  <w:num w:numId="2" w16cid:durableId="447704466">
    <w:abstractNumId w:val="5"/>
  </w:num>
  <w:num w:numId="3" w16cid:durableId="1673297656">
    <w:abstractNumId w:val="1"/>
  </w:num>
  <w:num w:numId="4" w16cid:durableId="953247351">
    <w:abstractNumId w:val="7"/>
  </w:num>
  <w:num w:numId="5" w16cid:durableId="1204486179">
    <w:abstractNumId w:val="3"/>
  </w:num>
  <w:num w:numId="6" w16cid:durableId="1098526603">
    <w:abstractNumId w:val="0"/>
  </w:num>
  <w:num w:numId="7" w16cid:durableId="232542412">
    <w:abstractNumId w:val="2"/>
  </w:num>
  <w:num w:numId="8" w16cid:durableId="936013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1C"/>
    <w:rsid w:val="00311ACA"/>
    <w:rsid w:val="00327CFC"/>
    <w:rsid w:val="00337E63"/>
    <w:rsid w:val="003452C3"/>
    <w:rsid w:val="003961E7"/>
    <w:rsid w:val="003F4414"/>
    <w:rsid w:val="00427453"/>
    <w:rsid w:val="00472128"/>
    <w:rsid w:val="004875F8"/>
    <w:rsid w:val="00781EA3"/>
    <w:rsid w:val="008016D3"/>
    <w:rsid w:val="00897987"/>
    <w:rsid w:val="008B706F"/>
    <w:rsid w:val="009205DE"/>
    <w:rsid w:val="00A327E6"/>
    <w:rsid w:val="00A719F6"/>
    <w:rsid w:val="00A83E3A"/>
    <w:rsid w:val="00BD58D9"/>
    <w:rsid w:val="00CE7C33"/>
    <w:rsid w:val="00D30B34"/>
    <w:rsid w:val="00D33D2C"/>
    <w:rsid w:val="00F308A9"/>
    <w:rsid w:val="00F46B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2DEE1E81"/>
  <w15:docId w15:val="{F8B461FA-FB44-7445-BD7B-6F8BCBDC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link w:val="Ttulo2Car"/>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2">
    <w:name w:val="TableNormal2"/>
    <w:tblPr>
      <w:tblCellMar>
        <w:top w:w="100" w:type="dxa"/>
        <w:left w:w="100" w:type="dxa"/>
        <w:bottom w:w="100" w:type="dxa"/>
        <w:right w:w="100" w:type="dxa"/>
      </w:tblCellMar>
    </w:tblPr>
  </w:style>
  <w:style w:type="table" w:customStyle="1" w:styleId="TableNormal1">
    <w:name w:val="TableNormal1"/>
    <w:tblPr>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F07B48"/>
    <w:rPr>
      <w:sz w:val="16"/>
      <w:szCs w:val="16"/>
    </w:rPr>
  </w:style>
  <w:style w:type="paragraph" w:styleId="Textocomentario">
    <w:name w:val="annotation text"/>
    <w:basedOn w:val="Normal"/>
    <w:link w:val="TextocomentarioCar"/>
    <w:uiPriority w:val="99"/>
    <w:semiHidden/>
    <w:unhideWhenUsed/>
    <w:rsid w:val="00F07B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7B48"/>
    <w:rPr>
      <w:sz w:val="20"/>
      <w:szCs w:val="20"/>
    </w:rPr>
  </w:style>
  <w:style w:type="paragraph" w:styleId="Asuntodelcomentario">
    <w:name w:val="annotation subject"/>
    <w:basedOn w:val="Textocomentario"/>
    <w:next w:val="Textocomentario"/>
    <w:link w:val="AsuntodelcomentarioCar"/>
    <w:uiPriority w:val="99"/>
    <w:semiHidden/>
    <w:unhideWhenUsed/>
    <w:rsid w:val="00F07B48"/>
    <w:rPr>
      <w:b/>
      <w:bCs/>
    </w:rPr>
  </w:style>
  <w:style w:type="character" w:customStyle="1" w:styleId="AsuntodelcomentarioCar">
    <w:name w:val="Asunto del comentario Car"/>
    <w:basedOn w:val="TextocomentarioCar"/>
    <w:link w:val="Asuntodelcomentario"/>
    <w:uiPriority w:val="99"/>
    <w:semiHidden/>
    <w:rsid w:val="00F07B48"/>
    <w:rPr>
      <w:b/>
      <w:bCs/>
      <w:sz w:val="20"/>
      <w:szCs w:val="20"/>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1">
    <w:name w:val="1"/>
    <w:basedOn w:val="TableNormal1"/>
    <w:tblPr>
      <w:tblStyleRowBandSize w:val="1"/>
      <w:tblStyleColBandSize w:val="1"/>
      <w:tblCellMar>
        <w:top w:w="0" w:type="dxa"/>
        <w:left w:w="0" w:type="dxa"/>
        <w:bottom w:w="0" w:type="dxa"/>
        <w:right w:w="0" w:type="dxa"/>
      </w:tblCellMar>
    </w:tblPr>
  </w:style>
  <w:style w:type="paragraph" w:styleId="Prrafodelista">
    <w:name w:val="List Paragraph"/>
    <w:basedOn w:val="Normal"/>
    <w:uiPriority w:val="34"/>
    <w:qFormat/>
    <w:rsid w:val="00D33D2C"/>
    <w:pPr>
      <w:spacing w:line="240" w:lineRule="auto"/>
      <w:ind w:left="720"/>
      <w:contextualSpacing/>
    </w:pPr>
    <w:rPr>
      <w:rFonts w:asciiTheme="minorHAnsi" w:eastAsiaTheme="minorHAnsi" w:hAnsiTheme="minorHAnsi" w:cstheme="minorBidi"/>
      <w:sz w:val="24"/>
      <w:szCs w:val="24"/>
      <w:lang w:val="es-MX" w:eastAsia="en-US"/>
    </w:rPr>
  </w:style>
  <w:style w:type="paragraph" w:styleId="NormalWeb">
    <w:name w:val="Normal (Web)"/>
    <w:basedOn w:val="Normal"/>
    <w:uiPriority w:val="99"/>
    <w:unhideWhenUsed/>
    <w:rsid w:val="003452C3"/>
    <w:pPr>
      <w:spacing w:before="100" w:beforeAutospacing="1" w:after="100" w:afterAutospacing="1" w:line="240" w:lineRule="auto"/>
    </w:pPr>
    <w:rPr>
      <w:rFonts w:ascii="Times New Roman" w:eastAsia="Times New Roman" w:hAnsi="Times New Roman" w:cs="Times New Roman"/>
      <w:sz w:val="24"/>
      <w:szCs w:val="24"/>
      <w:lang w:val="es-MX"/>
    </w:rPr>
  </w:style>
  <w:style w:type="character" w:styleId="Hipervnculo">
    <w:name w:val="Hyperlink"/>
    <w:basedOn w:val="Fuentedeprrafopredeter"/>
    <w:uiPriority w:val="99"/>
    <w:semiHidden/>
    <w:unhideWhenUsed/>
    <w:rsid w:val="003452C3"/>
    <w:rPr>
      <w:color w:val="0000FF"/>
      <w:u w:val="single"/>
    </w:rPr>
  </w:style>
  <w:style w:type="paragraph" w:customStyle="1" w:styleId="p1">
    <w:name w:val="p1"/>
    <w:basedOn w:val="Normal"/>
    <w:rsid w:val="00472128"/>
    <w:pPr>
      <w:spacing w:line="240" w:lineRule="auto"/>
    </w:pPr>
    <w:rPr>
      <w:rFonts w:eastAsia="Times New Roman"/>
      <w:color w:val="000000"/>
      <w:sz w:val="15"/>
      <w:szCs w:val="15"/>
      <w:lang w:val="es-MX"/>
    </w:rPr>
  </w:style>
  <w:style w:type="character" w:customStyle="1" w:styleId="Ttulo2Car">
    <w:name w:val="Título 2 Car"/>
    <w:basedOn w:val="Fuentedeprrafopredeter"/>
    <w:link w:val="Ttulo2"/>
    <w:uiPriority w:val="9"/>
    <w:rsid w:val="00CE7C33"/>
    <w:rPr>
      <w:sz w:val="32"/>
      <w:szCs w:val="32"/>
    </w:rPr>
  </w:style>
  <w:style w:type="character" w:styleId="Textoennegrita">
    <w:name w:val="Strong"/>
    <w:basedOn w:val="Fuentedeprrafopredeter"/>
    <w:uiPriority w:val="22"/>
    <w:qFormat/>
    <w:rsid w:val="00A327E6"/>
    <w:rPr>
      <w:b/>
      <w:bCs/>
    </w:rPr>
  </w:style>
  <w:style w:type="character" w:customStyle="1" w:styleId="whitespace-normal">
    <w:name w:val="whitespace-normal"/>
    <w:basedOn w:val="Fuentedeprrafopredeter"/>
    <w:rsid w:val="00A32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290987">
      <w:bodyDiv w:val="1"/>
      <w:marLeft w:val="0"/>
      <w:marRight w:val="0"/>
      <w:marTop w:val="0"/>
      <w:marBottom w:val="0"/>
      <w:divBdr>
        <w:top w:val="none" w:sz="0" w:space="0" w:color="auto"/>
        <w:left w:val="none" w:sz="0" w:space="0" w:color="auto"/>
        <w:bottom w:val="none" w:sz="0" w:space="0" w:color="auto"/>
        <w:right w:val="none" w:sz="0" w:space="0" w:color="auto"/>
      </w:divBdr>
    </w:div>
    <w:div w:id="1079054903">
      <w:bodyDiv w:val="1"/>
      <w:marLeft w:val="0"/>
      <w:marRight w:val="0"/>
      <w:marTop w:val="0"/>
      <w:marBottom w:val="0"/>
      <w:divBdr>
        <w:top w:val="none" w:sz="0" w:space="0" w:color="auto"/>
        <w:left w:val="none" w:sz="0" w:space="0" w:color="auto"/>
        <w:bottom w:val="none" w:sz="0" w:space="0" w:color="auto"/>
        <w:right w:val="none" w:sz="0" w:space="0" w:color="auto"/>
      </w:divBdr>
    </w:div>
    <w:div w:id="2007585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1VvKUq/kVs3VoVtV8x+hel/V3w==">CgMxLjAaHQoBMBIYChYIB0ISEhBBcmlhbCBVbmljb2RlIE1TGh0KATESGAoWCAdCEhIQQXJpYWwgVW5pY29kZSBNUzIOaC5rcmdlbWl4anFjMDUyDmgudzZvcmhxNmFoZ2h6OAByITE2UU4tWFNQcDAtOXJtOHp1QXp2eld2TTZtaVpmeFdMWA==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722</Words>
  <Characters>3977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2026-02-20T01:05:00Z</cp:lastPrinted>
  <dcterms:created xsi:type="dcterms:W3CDTF">2026-02-21T00:16:00Z</dcterms:created>
  <dcterms:modified xsi:type="dcterms:W3CDTF">2026-03-31T03:00:00Z</dcterms:modified>
</cp:coreProperties>
</file>