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536" w:firstLine="0"/>
        <w:jc w:val="both"/>
        <w:rPr>
          <w:b w:val="1"/>
          <w:bCs w:val="1"/>
          <w:sz w:val="24"/>
          <w:szCs w:val="24"/>
        </w:rPr>
      </w:pPr>
      <w:r w:rsidDel="00000000" w:rsidR="00000000" w:rsidRPr="00000000">
        <w:rPr>
          <w:b w:val="1"/>
          <w:bCs w:val="1"/>
          <w:sz w:val="24"/>
          <w:szCs w:val="24"/>
          <w:rtl w:val="0"/>
        </w:rPr>
        <w:t xml:space="preserve">AMPARO INDIRECTO: 383/2026</w:t>
      </w:r>
    </w:p>
    <w:p w:rsidR="00000000" w:rsidDel="00000000" w:rsidP="00000000" w:rsidRDefault="00000000" w:rsidRPr="00000000" w14:paraId="00000002">
      <w:pPr>
        <w:spacing w:line="24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left="4536" w:firstLine="0"/>
        <w:jc w:val="both"/>
        <w:rPr>
          <w:b w:val="1"/>
          <w:bCs w:val="1"/>
          <w:sz w:val="24"/>
          <w:szCs w:val="24"/>
        </w:rPr>
      </w:pPr>
      <w:r w:rsidDel="00000000" w:rsidR="00000000" w:rsidRPr="00000000">
        <w:rPr>
          <w:b w:val="1"/>
          <w:bCs w:val="1"/>
          <w:sz w:val="24"/>
          <w:szCs w:val="24"/>
          <w:rtl w:val="0"/>
        </w:rPr>
        <w:t xml:space="preserve">QUEJOSO: RICARDO PUERTO PAVÍA</w:t>
      </w:r>
    </w:p>
    <w:p w:rsidR="00000000" w:rsidDel="00000000" w:rsidP="00000000" w:rsidRDefault="00000000" w:rsidRPr="00000000" w14:paraId="00000004">
      <w:pPr>
        <w:spacing w:line="36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pacing w:line="360" w:lineRule="auto"/>
        <w:ind w:left="4536" w:firstLine="0"/>
        <w:jc w:val="both"/>
        <w:rPr>
          <w:b w:val="1"/>
          <w:bCs w:val="1"/>
          <w:sz w:val="24"/>
          <w:szCs w:val="24"/>
        </w:rPr>
      </w:pPr>
      <w:r w:rsidDel="00000000" w:rsidR="00000000" w:rsidRPr="00000000">
        <w:rPr>
          <w:b w:val="1"/>
          <w:bCs w:val="1"/>
          <w:sz w:val="24"/>
          <w:szCs w:val="24"/>
          <w:rtl w:val="0"/>
        </w:rPr>
        <w:t xml:space="preserve">ASUNTO. </w:t>
      </w:r>
      <w:r w:rsidDel="00000000" w:rsidR="00000000" w:rsidRPr="00000000">
        <w:rPr>
          <w:sz w:val="24"/>
          <w:szCs w:val="24"/>
          <w:rtl w:val="0"/>
        </w:rPr>
        <w:t xml:space="preserve">Se avisa a este juzgado federal que el quejoso interpone recurso de revisión en contra del acuerdo de fecha 29 de abril del año 2026</w:t>
      </w:r>
      <w:r w:rsidDel="00000000" w:rsidR="00000000" w:rsidRPr="00000000">
        <w:rPr>
          <w:rtl w:val="0"/>
        </w:rPr>
      </w:r>
    </w:p>
    <w:p w:rsidR="00000000" w:rsidDel="00000000" w:rsidP="00000000" w:rsidRDefault="00000000" w:rsidRPr="00000000" w14:paraId="00000006">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7">
      <w:pPr>
        <w:spacing w:line="240" w:lineRule="auto"/>
        <w:ind w:right="2317"/>
        <w:jc w:val="both"/>
        <w:rPr>
          <w:b w:val="1"/>
          <w:bCs w:val="1"/>
          <w:sz w:val="24"/>
          <w:szCs w:val="24"/>
        </w:rPr>
      </w:pPr>
      <w:r w:rsidDel="00000000" w:rsidR="00000000" w:rsidRPr="00000000">
        <w:rPr>
          <w:b w:val="1"/>
          <w:bCs w:val="1"/>
          <w:sz w:val="24"/>
          <w:szCs w:val="24"/>
          <w:rtl w:val="0"/>
        </w:rPr>
        <w:t xml:space="preserve">H. JUZGADO TERCERO DE DISTRITO DEL VIGÉSIMO SÉPTIMO CIRCUITO.</w:t>
      </w:r>
    </w:p>
    <w:p w:rsidR="00000000" w:rsidDel="00000000" w:rsidP="00000000" w:rsidRDefault="00000000" w:rsidRPr="00000000" w14:paraId="00000008">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line="24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A">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ind w:firstLine="720"/>
        <w:jc w:val="both"/>
        <w:rPr>
          <w:b w:val="1"/>
          <w:bCs w:val="1"/>
          <w:sz w:val="24"/>
          <w:szCs w:val="24"/>
        </w:rPr>
      </w:pPr>
      <w:r w:rsidDel="00000000" w:rsidR="00000000" w:rsidRPr="00000000">
        <w:rPr>
          <w:b w:val="1"/>
          <w:bCs w:val="1"/>
          <w:sz w:val="24"/>
          <w:szCs w:val="24"/>
          <w:rtl w:val="0"/>
        </w:rPr>
        <w:t xml:space="preserve">LICENCIADO ALVARO ADRIAN PEGUEROS CASTILLO, </w:t>
      </w:r>
      <w:r w:rsidDel="00000000" w:rsidR="00000000" w:rsidRPr="00000000">
        <w:rPr>
          <w:sz w:val="24"/>
          <w:szCs w:val="24"/>
          <w:rtl w:val="0"/>
        </w:rPr>
        <w:t xml:space="preserve">con la personalidad que se tiene debidamente reconocida como autorizado del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C">
      <w:pPr>
        <w:spacing w:line="360" w:lineRule="auto"/>
        <w:jc w:val="both"/>
        <w:rPr>
          <w:sz w:val="24"/>
          <w:szCs w:val="24"/>
        </w:rPr>
      </w:pPr>
      <w:r w:rsidDel="00000000" w:rsidR="00000000" w:rsidRPr="00000000">
        <w:rPr>
          <w:rtl w:val="0"/>
        </w:rPr>
      </w:r>
    </w:p>
    <w:p w:rsidR="00000000" w:rsidDel="00000000" w:rsidP="00000000" w:rsidRDefault="00000000" w:rsidRPr="00000000" w14:paraId="0000000D">
      <w:pPr>
        <w:spacing w:line="360" w:lineRule="auto"/>
        <w:ind w:firstLine="708"/>
        <w:jc w:val="both"/>
        <w:rPr>
          <w:sz w:val="24"/>
          <w:szCs w:val="24"/>
        </w:rPr>
      </w:pPr>
      <w:r w:rsidDel="00000000" w:rsidR="00000000" w:rsidRPr="00000000">
        <w:rPr>
          <w:sz w:val="24"/>
          <w:szCs w:val="24"/>
          <w:rtl w:val="0"/>
        </w:rPr>
        <w:t xml:space="preserve">Por medio del presente escrito respetuosamente se avisa a este Juzgado Federal que, con esta fecha, se ha interpuesto </w:t>
      </w:r>
      <w:r w:rsidDel="00000000" w:rsidR="00000000" w:rsidRPr="00000000">
        <w:rPr>
          <w:b w:val="1"/>
          <w:bCs w:val="1"/>
          <w:sz w:val="24"/>
          <w:szCs w:val="24"/>
          <w:rtl w:val="0"/>
        </w:rPr>
        <w:t xml:space="preserve">RECURSO DE REVISIÓN </w:t>
      </w:r>
      <w:r w:rsidDel="00000000" w:rsidR="00000000" w:rsidRPr="00000000">
        <w:rPr>
          <w:sz w:val="24"/>
          <w:szCs w:val="24"/>
          <w:rtl w:val="0"/>
        </w:rPr>
        <w:t xml:space="preserve">en términos del artículo 81, fracción I, incisos e)</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de la Ley de Amparo contra del acuerdo dictada en fecha 29 de abril del año 2026, del asunto citado al rubro en la cual se </w:t>
      </w:r>
      <w:r w:rsidDel="00000000" w:rsidR="00000000" w:rsidRPr="00000000">
        <w:rPr>
          <w:b w:val="1"/>
          <w:bCs w:val="1"/>
          <w:sz w:val="24"/>
          <w:szCs w:val="24"/>
          <w:rtl w:val="0"/>
        </w:rPr>
        <w:t xml:space="preserve">SOBRESEE EN AUDIENCIA CONSTITUCIONAL LA DEMANDA DE GARANTÍAS; </w:t>
      </w:r>
      <w:r w:rsidDel="00000000" w:rsidR="00000000" w:rsidRPr="00000000">
        <w:rPr>
          <w:sz w:val="24"/>
          <w:szCs w:val="24"/>
          <w:rtl w:val="0"/>
        </w:rPr>
        <w:t xml:space="preserve">consecuentemente, se solicita a esta autoridad jurisdiccional se sirva realizar lo siguiente:</w:t>
      </w:r>
    </w:p>
    <w:p w:rsidR="00000000" w:rsidDel="00000000" w:rsidP="00000000" w:rsidRDefault="00000000" w:rsidRPr="00000000" w14:paraId="0000000E">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0F">
      <w:pPr>
        <w:numPr>
          <w:ilvl w:val="0"/>
          <w:numId w:val="1"/>
        </w:numPr>
        <w:spacing w:line="360" w:lineRule="auto"/>
        <w:ind w:left="720" w:hanging="360"/>
        <w:jc w:val="both"/>
        <w:rPr>
          <w:sz w:val="24"/>
          <w:szCs w:val="24"/>
        </w:rPr>
      </w:pPr>
      <w:r w:rsidDel="00000000" w:rsidR="00000000" w:rsidRPr="00000000">
        <w:rPr>
          <w:sz w:val="24"/>
          <w:szCs w:val="24"/>
          <w:rtl w:val="0"/>
        </w:rPr>
        <w:t xml:space="preserve">Tener por interpuesta la presente revisión.</w:t>
      </w:r>
    </w:p>
    <w:p w:rsidR="00000000" w:rsidDel="00000000" w:rsidP="00000000" w:rsidRDefault="00000000" w:rsidRPr="00000000" w14:paraId="00000010">
      <w:pPr>
        <w:numPr>
          <w:ilvl w:val="0"/>
          <w:numId w:val="1"/>
        </w:numPr>
        <w:spacing w:line="360" w:lineRule="auto"/>
        <w:ind w:left="720" w:hanging="360"/>
        <w:jc w:val="both"/>
        <w:rPr>
          <w:sz w:val="24"/>
          <w:szCs w:val="24"/>
        </w:rPr>
      </w:pPr>
      <w:r w:rsidDel="00000000" w:rsidR="00000000" w:rsidRPr="00000000">
        <w:rPr>
          <w:sz w:val="24"/>
          <w:szCs w:val="24"/>
          <w:rtl w:val="0"/>
        </w:rPr>
        <w:t xml:space="preserve">Certificar la fecha de notificación de dicha resolución y la fecha de interposición del recurso.</w:t>
      </w:r>
    </w:p>
    <w:p w:rsidR="00000000" w:rsidDel="00000000" w:rsidP="00000000" w:rsidRDefault="00000000" w:rsidRPr="00000000" w14:paraId="00000011">
      <w:pPr>
        <w:numPr>
          <w:ilvl w:val="0"/>
          <w:numId w:val="1"/>
        </w:numPr>
        <w:spacing w:line="360" w:lineRule="auto"/>
        <w:ind w:left="720" w:hanging="360"/>
        <w:jc w:val="both"/>
        <w:rPr>
          <w:sz w:val="24"/>
          <w:szCs w:val="24"/>
        </w:rPr>
      </w:pPr>
      <w:r w:rsidDel="00000000" w:rsidR="00000000" w:rsidRPr="00000000">
        <w:rPr>
          <w:sz w:val="24"/>
          <w:szCs w:val="24"/>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2">
      <w:pPr>
        <w:numPr>
          <w:ilvl w:val="0"/>
          <w:numId w:val="1"/>
        </w:numPr>
        <w:spacing w:line="360" w:lineRule="auto"/>
        <w:ind w:left="720" w:hanging="360"/>
        <w:jc w:val="both"/>
        <w:rPr>
          <w:sz w:val="24"/>
          <w:szCs w:val="24"/>
        </w:rPr>
      </w:pPr>
      <w:r w:rsidDel="00000000" w:rsidR="00000000" w:rsidRPr="00000000">
        <w:rPr>
          <w:sz w:val="24"/>
          <w:szCs w:val="24"/>
          <w:rtl w:val="0"/>
        </w:rPr>
        <w:t xml:space="preserve">Remitir los autos del presente recurso de revisión interpuesto en el incidente de suspensión en el plazo máximo que para estos casos se encuentra establecido en el artículo 90 de la Ley de Amparo.</w:t>
      </w:r>
    </w:p>
    <w:p w:rsidR="00000000" w:rsidDel="00000000" w:rsidP="00000000" w:rsidRDefault="00000000" w:rsidRPr="00000000" w14:paraId="00000013">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14">
      <w:pPr>
        <w:spacing w:line="360" w:lineRule="auto"/>
        <w:ind w:firstLine="708"/>
        <w:jc w:val="both"/>
        <w:rPr>
          <w:sz w:val="24"/>
          <w:szCs w:val="24"/>
        </w:rPr>
      </w:pPr>
      <w:r w:rsidDel="00000000" w:rsidR="00000000" w:rsidRPr="00000000">
        <w:rPr>
          <w:sz w:val="24"/>
          <w:szCs w:val="24"/>
          <w:rtl w:val="0"/>
        </w:rPr>
        <w:t xml:space="preserve">Por lo expuesto y fundado, a Usted Juez Quinto de Distrito, de la manera más atenta se le solicita:</w:t>
      </w:r>
    </w:p>
    <w:p w:rsidR="00000000" w:rsidDel="00000000" w:rsidP="00000000" w:rsidRDefault="00000000" w:rsidRPr="00000000" w14:paraId="00000015">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6">
      <w:pPr>
        <w:spacing w:line="360" w:lineRule="auto"/>
        <w:ind w:firstLine="708"/>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A">
      <w:pPr>
        <w:spacing w:line="360" w:lineRule="auto"/>
        <w:ind w:firstLine="708"/>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En su oportunidad, remitir los autos al Tribunal colegiado de circuito que por turno corresponda.</w:t>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C">
      <w:pPr>
        <w:spacing w:line="240" w:lineRule="auto"/>
        <w:jc w:val="center"/>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1D">
      <w:pPr>
        <w:spacing w:line="240" w:lineRule="auto"/>
        <w:jc w:val="center"/>
        <w:rPr>
          <w:sz w:val="24"/>
          <w:szCs w:val="24"/>
        </w:rPr>
      </w:pPr>
      <w:r w:rsidDel="00000000" w:rsidR="00000000" w:rsidRPr="00000000">
        <w:rPr>
          <w:sz w:val="24"/>
          <w:szCs w:val="24"/>
          <w:rtl w:val="0"/>
        </w:rPr>
        <w:t xml:space="preserve">Cozumel, Quintana Roo, en la fecha de interposición.</w:t>
      </w:r>
    </w:p>
    <w:p w:rsidR="00000000" w:rsidDel="00000000" w:rsidP="00000000" w:rsidRDefault="00000000" w:rsidRPr="00000000" w14:paraId="0000001E">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F">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2">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3">
      <w:pPr>
        <w:spacing w:line="240" w:lineRule="auto"/>
        <w:jc w:val="center"/>
        <w:rPr>
          <w:sz w:val="24"/>
          <w:szCs w:val="24"/>
        </w:rPr>
      </w:pPr>
      <w:r w:rsidDel="00000000" w:rsidR="00000000" w:rsidRPr="00000000">
        <w:rPr>
          <w:b w:val="1"/>
          <w:bCs w:val="1"/>
          <w:sz w:val="24"/>
          <w:szCs w:val="24"/>
          <w:rtl w:val="0"/>
        </w:rPr>
        <w:t xml:space="preserve">LICENCIADO ALVARO ADRIAN PEGUEROS CASTILLO</w:t>
      </w:r>
      <w:r w:rsidDel="00000000" w:rsidR="00000000" w:rsidRPr="00000000">
        <w:rPr>
          <w:rtl w:val="0"/>
        </w:rPr>
      </w:r>
    </w:p>
    <w:p w:rsidR="00000000" w:rsidDel="00000000" w:rsidP="00000000" w:rsidRDefault="00000000" w:rsidRPr="00000000" w14:paraId="00000024">
      <w:pPr>
        <w:spacing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25">
      <w:pPr>
        <w:spacing w:line="240" w:lineRule="auto"/>
        <w:jc w:val="center"/>
        <w:rPr>
          <w:sz w:val="24"/>
          <w:szCs w:val="24"/>
        </w:rPr>
      </w:pPr>
      <w:r w:rsidDel="00000000" w:rsidR="00000000" w:rsidRPr="00000000">
        <w:rPr>
          <w:rtl w:val="0"/>
        </w:rPr>
      </w:r>
    </w:p>
    <w:p w:rsidR="00000000" w:rsidDel="00000000" w:rsidP="00000000" w:rsidRDefault="00000000" w:rsidRPr="00000000" w14:paraId="00000026">
      <w:pPr>
        <w:spacing w:line="240" w:lineRule="auto"/>
        <w:jc w:val="center"/>
        <w:rPr>
          <w:sz w:val="24"/>
          <w:szCs w:val="24"/>
        </w:rPr>
      </w:pPr>
      <w:r w:rsidDel="00000000" w:rsidR="00000000" w:rsidRPr="00000000">
        <w:rPr>
          <w:rtl w:val="0"/>
        </w:rPr>
      </w:r>
    </w:p>
    <w:p w:rsidR="00000000" w:rsidDel="00000000" w:rsidP="00000000" w:rsidRDefault="00000000" w:rsidRPr="00000000" w14:paraId="00000027">
      <w:pPr>
        <w:spacing w:line="240" w:lineRule="auto"/>
        <w:jc w:val="center"/>
        <w:rPr>
          <w:sz w:val="24"/>
          <w:szCs w:val="24"/>
        </w:rPr>
      </w:pPr>
      <w:r w:rsidDel="00000000" w:rsidR="00000000" w:rsidRPr="00000000">
        <w:rPr>
          <w:rtl w:val="0"/>
        </w:rPr>
      </w:r>
    </w:p>
    <w:p w:rsidR="00000000" w:rsidDel="00000000" w:rsidP="00000000" w:rsidRDefault="00000000" w:rsidRPr="00000000" w14:paraId="00000028">
      <w:pPr>
        <w:spacing w:line="240" w:lineRule="auto"/>
        <w:jc w:val="center"/>
        <w:rPr>
          <w:sz w:val="24"/>
          <w:szCs w:val="24"/>
        </w:rPr>
      </w:pPr>
      <w:r w:rsidDel="00000000" w:rsidR="00000000" w:rsidRPr="00000000">
        <w:rPr>
          <w:rtl w:val="0"/>
        </w:rPr>
      </w:r>
    </w:p>
    <w:p w:rsidR="00000000" w:rsidDel="00000000" w:rsidP="00000000" w:rsidRDefault="00000000" w:rsidRPr="00000000" w14:paraId="00000029">
      <w:pPr>
        <w:spacing w:line="240" w:lineRule="auto"/>
        <w:jc w:val="left"/>
        <w:rPr>
          <w:sz w:val="24"/>
          <w:szCs w:val="24"/>
        </w:rPr>
      </w:pPr>
      <w:r w:rsidDel="00000000" w:rsidR="00000000" w:rsidRPr="00000000">
        <w:rPr>
          <w:rtl w:val="0"/>
        </w:rPr>
      </w:r>
    </w:p>
    <w:p w:rsidR="00000000" w:rsidDel="00000000" w:rsidP="00000000" w:rsidRDefault="00000000" w:rsidRPr="00000000" w14:paraId="0000002A">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line="360" w:lineRule="auto"/>
        <w:ind w:left="3968.503937007874" w:firstLine="0"/>
        <w:jc w:val="left"/>
        <w:rPr>
          <w:b w:val="1"/>
          <w:bCs w:val="1"/>
          <w:sz w:val="24"/>
          <w:szCs w:val="24"/>
        </w:rPr>
      </w:pPr>
      <w:r w:rsidDel="00000000" w:rsidR="00000000" w:rsidRPr="00000000">
        <w:rPr>
          <w:b w:val="1"/>
          <w:bCs w:val="1"/>
          <w:sz w:val="24"/>
          <w:szCs w:val="24"/>
          <w:rtl w:val="0"/>
        </w:rPr>
        <w:t xml:space="preserve">RECURSO DE REVISIÓN</w:t>
      </w:r>
    </w:p>
    <w:p w:rsidR="00000000" w:rsidDel="00000000" w:rsidP="00000000" w:rsidRDefault="00000000" w:rsidRPr="00000000" w14:paraId="00000032">
      <w:pPr>
        <w:spacing w:line="360" w:lineRule="auto"/>
        <w:ind w:left="3968.503937007874" w:firstLine="0"/>
        <w:jc w:val="left"/>
        <w:rPr>
          <w:b w:val="1"/>
          <w:bCs w:val="1"/>
          <w:sz w:val="24"/>
          <w:szCs w:val="24"/>
        </w:rPr>
      </w:pPr>
      <w:r w:rsidDel="00000000" w:rsidR="00000000" w:rsidRPr="00000000">
        <w:rPr>
          <w:rtl w:val="0"/>
        </w:rPr>
      </w:r>
    </w:p>
    <w:p w:rsidR="00000000" w:rsidDel="00000000" w:rsidP="00000000" w:rsidRDefault="00000000" w:rsidRPr="00000000" w14:paraId="00000033">
      <w:pPr>
        <w:spacing w:line="360" w:lineRule="auto"/>
        <w:ind w:left="3981" w:firstLine="0"/>
        <w:jc w:val="both"/>
        <w:rPr>
          <w:b w:val="1"/>
          <w:bCs w:val="1"/>
          <w:sz w:val="24"/>
          <w:szCs w:val="24"/>
        </w:rPr>
      </w:pPr>
      <w:r w:rsidDel="00000000" w:rsidR="00000000" w:rsidRPr="00000000">
        <w:rPr>
          <w:b w:val="1"/>
          <w:bCs w:val="1"/>
          <w:sz w:val="24"/>
          <w:szCs w:val="24"/>
          <w:rtl w:val="0"/>
        </w:rPr>
        <w:t xml:space="preserve">QUEJOSO: RICARDO PUERTO PAVÍA</w:t>
      </w:r>
    </w:p>
    <w:p w:rsidR="00000000" w:rsidDel="00000000" w:rsidP="00000000" w:rsidRDefault="00000000" w:rsidRPr="00000000" w14:paraId="00000034">
      <w:pPr>
        <w:spacing w:line="360" w:lineRule="auto"/>
        <w:ind w:left="3968.503937007874" w:firstLine="0"/>
        <w:jc w:val="left"/>
        <w:rPr>
          <w:b w:val="1"/>
          <w:bCs w:val="1"/>
          <w:sz w:val="24"/>
          <w:szCs w:val="24"/>
        </w:rPr>
      </w:pPr>
      <w:r w:rsidDel="00000000" w:rsidR="00000000" w:rsidRPr="00000000">
        <w:rPr>
          <w:rtl w:val="0"/>
        </w:rPr>
      </w:r>
    </w:p>
    <w:p w:rsidR="00000000" w:rsidDel="00000000" w:rsidP="00000000" w:rsidRDefault="00000000" w:rsidRPr="00000000" w14:paraId="00000035">
      <w:pPr>
        <w:spacing w:line="360" w:lineRule="auto"/>
        <w:ind w:left="3968.503937007874" w:firstLine="0"/>
        <w:jc w:val="both"/>
        <w:rPr>
          <w:b w:val="1"/>
          <w:bCs w:val="1"/>
          <w:sz w:val="24"/>
          <w:szCs w:val="24"/>
        </w:rPr>
      </w:pPr>
      <w:r w:rsidDel="00000000" w:rsidR="00000000" w:rsidRPr="00000000">
        <w:rPr>
          <w:b w:val="1"/>
          <w:bCs w:val="1"/>
          <w:sz w:val="24"/>
          <w:szCs w:val="24"/>
          <w:rtl w:val="0"/>
        </w:rPr>
        <w:t xml:space="preserve">AUTORIDAD RESPONSABLE: JUEZ DE DISTRITO ESPECIALIZADO EN EL SISTEMA PENAL ACUSATORIO ADSCRITO AL CENTRO DE JUSTICIA PENAL FEDERAL EN EL ESTADO DE QUINTANA ROO, CON SEDE EN ESTA CIUDAD, Y OTRAS AUTORIDADES </w:t>
      </w:r>
    </w:p>
    <w:p w:rsidR="00000000" w:rsidDel="00000000" w:rsidP="00000000" w:rsidRDefault="00000000" w:rsidRPr="00000000" w14:paraId="00000036">
      <w:pPr>
        <w:spacing w:line="360" w:lineRule="auto"/>
        <w:ind w:left="3968.503937007874" w:firstLine="0"/>
        <w:jc w:val="both"/>
        <w:rPr>
          <w:b w:val="1"/>
          <w:bCs w:val="1"/>
          <w:sz w:val="24"/>
          <w:szCs w:val="24"/>
        </w:rPr>
      </w:pPr>
      <w:r w:rsidDel="00000000" w:rsidR="00000000" w:rsidRPr="00000000">
        <w:rPr>
          <w:rtl w:val="0"/>
        </w:rPr>
      </w:r>
    </w:p>
    <w:p w:rsidR="00000000" w:rsidDel="00000000" w:rsidP="00000000" w:rsidRDefault="00000000" w:rsidRPr="00000000" w14:paraId="00000037">
      <w:pPr>
        <w:spacing w:line="360" w:lineRule="auto"/>
        <w:ind w:left="3981" w:firstLine="0"/>
        <w:jc w:val="both"/>
        <w:rPr>
          <w:b w:val="1"/>
          <w:bCs w:val="1"/>
          <w:sz w:val="24"/>
          <w:szCs w:val="24"/>
        </w:rPr>
      </w:pPr>
      <w:r w:rsidDel="00000000" w:rsidR="00000000" w:rsidRPr="00000000">
        <w:rPr>
          <w:b w:val="1"/>
          <w:bCs w:val="1"/>
          <w:sz w:val="24"/>
          <w:szCs w:val="24"/>
          <w:rtl w:val="0"/>
        </w:rPr>
        <w:t xml:space="preserve">ASUNTO: SE INTERPONE RECURSO DE REVISIÓN EN CONTRA DE LA RESOLUCIÓN DICTADA EN ACUERDO DE FECHA 29 DE ABRIL DE 2026 POR EL JUZGADO TERCERO DE DISTRITO MEDIANTE EL CUAL SOBRESEE EL JUICIO DE AMPARO INDIRECTO 383/2026-V-2 EN AUDIENCIA CONSTITUCIONAL.</w:t>
      </w:r>
    </w:p>
    <w:p w:rsidR="00000000" w:rsidDel="00000000" w:rsidP="00000000" w:rsidRDefault="00000000" w:rsidRPr="00000000" w14:paraId="00000038">
      <w:pPr>
        <w:spacing w:line="24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39">
      <w:pPr>
        <w:spacing w:line="240" w:lineRule="auto"/>
        <w:ind w:right="2317"/>
        <w:jc w:val="both"/>
        <w:rPr>
          <w:b w:val="1"/>
          <w:bCs w:val="1"/>
          <w:sz w:val="24"/>
          <w:szCs w:val="24"/>
        </w:rPr>
      </w:pPr>
      <w:r w:rsidDel="00000000" w:rsidR="00000000" w:rsidRPr="00000000">
        <w:rPr>
          <w:b w:val="1"/>
          <w:bCs w:val="1"/>
          <w:sz w:val="24"/>
          <w:szCs w:val="24"/>
          <w:rtl w:val="0"/>
        </w:rPr>
        <w:t xml:space="preserve">SEÑORES MAGISTRADOS INTEGRANTES DEL TRIBUNAL COLEGIADO DEL VIGÉSIMO SÉPTIMO CIRCUITO EN TURNO, CON RESIDENCIA EN CIUDAD DE CANCÚN, QUINTANA ROO.</w:t>
      </w:r>
    </w:p>
    <w:p w:rsidR="00000000" w:rsidDel="00000000" w:rsidP="00000000" w:rsidRDefault="00000000" w:rsidRPr="00000000" w14:paraId="0000003A">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3B">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C">
      <w:pPr>
        <w:spacing w:line="360" w:lineRule="auto"/>
        <w:ind w:firstLine="720"/>
        <w:jc w:val="both"/>
        <w:rPr>
          <w:sz w:val="24"/>
          <w:szCs w:val="24"/>
        </w:rPr>
      </w:pPr>
      <w:bookmarkStart w:colFirst="0" w:colLast="0" w:name="_heading=h.krgemixjqc05" w:id="0"/>
      <w:bookmarkEnd w:id="0"/>
      <w:r w:rsidDel="00000000" w:rsidR="00000000" w:rsidRPr="00000000">
        <w:rPr>
          <w:b w:val="1"/>
          <w:bCs w:val="1"/>
          <w:sz w:val="24"/>
          <w:szCs w:val="24"/>
          <w:rtl w:val="0"/>
        </w:rPr>
        <w:t xml:space="preserve">LICENCIADO ALVARO ADRIAN PEGUEROS CASTILLO, </w:t>
      </w:r>
      <w:r w:rsidDel="00000000" w:rsidR="00000000" w:rsidRPr="00000000">
        <w:rPr>
          <w:sz w:val="24"/>
          <w:szCs w:val="24"/>
          <w:rtl w:val="0"/>
        </w:rPr>
        <w:t xml:space="preserve">autorizado en términos del artículo 12 de la Ley de Amparo por e</w:t>
      </w:r>
      <w:r w:rsidDel="00000000" w:rsidR="00000000" w:rsidRPr="00000000">
        <w:rPr>
          <w:b w:val="1"/>
          <w:bCs w:val="1"/>
          <w:sz w:val="24"/>
          <w:szCs w:val="24"/>
          <w:rtl w:val="0"/>
        </w:rPr>
        <w:t xml:space="preserve">l </w:t>
      </w:r>
      <w:r w:rsidDel="00000000" w:rsidR="00000000" w:rsidRPr="00000000">
        <w:rPr>
          <w:sz w:val="24"/>
          <w:szCs w:val="24"/>
          <w:rtl w:val="0"/>
        </w:rPr>
        <w:t xml:space="preserve">quejoso en el presente asunto, solicitando atentamente que ante este tribunal colegiado se tengan por reconocidas las autorizaciones en términos amplios y restringidos que fueron reconocidas en este mismo juicio por el juzgado de Distrito que dictó la resolución recurrida.</w:t>
      </w:r>
      <w:r w:rsidDel="00000000" w:rsidR="00000000" w:rsidRPr="00000000">
        <w:rPr>
          <w:sz w:val="24"/>
          <w:szCs w:val="24"/>
          <w:rtl w:val="0"/>
        </w:rPr>
        <w:t xml:space="preserve"> Así mismo,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b w:val="1"/>
          <w:bCs w:val="1"/>
          <w:sz w:val="24"/>
          <w:szCs w:val="24"/>
          <w:rtl w:val="0"/>
        </w:rPr>
        <w:t xml:space="preserve">“alvaro_pegueros” </w:t>
      </w:r>
      <w:r w:rsidDel="00000000" w:rsidR="00000000" w:rsidRPr="00000000">
        <w:rPr>
          <w:sz w:val="24"/>
          <w:szCs w:val="24"/>
          <w:rtl w:val="0"/>
        </w:rPr>
        <w:t xml:space="preserve">con correo electrónico </w:t>
      </w:r>
      <w:hyperlink r:id="rId8">
        <w:r w:rsidDel="00000000" w:rsidR="00000000" w:rsidRPr="00000000">
          <w:rPr>
            <w:b w:val="1"/>
            <w:bCs w:val="1"/>
            <w:color w:val="1155cc"/>
            <w:sz w:val="24"/>
            <w:szCs w:val="24"/>
            <w:u w:val="single"/>
            <w:rtl w:val="0"/>
          </w:rPr>
          <w:t xml:space="preserve">alvaro_pegueros@hotmail.com</w:t>
        </w:r>
      </w:hyperlink>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b w:val="1"/>
          <w:bCs w:val="1"/>
          <w:sz w:val="24"/>
          <w:szCs w:val="24"/>
          <w:rtl w:val="0"/>
        </w:rPr>
        <w:t xml:space="preserve">“marceomis”</w:t>
      </w:r>
      <w:r w:rsidDel="00000000" w:rsidR="00000000" w:rsidRPr="00000000">
        <w:rPr>
          <w:sz w:val="24"/>
          <w:szCs w:val="24"/>
          <w:rtl w:val="0"/>
        </w:rPr>
        <w:t xml:space="preserve"> con correo electrónico registrado como </w:t>
      </w:r>
      <w:r w:rsidDel="00000000" w:rsidR="00000000" w:rsidRPr="00000000">
        <w:rPr>
          <w:b w:val="1"/>
          <w:bCs w:val="1"/>
          <w:sz w:val="24"/>
          <w:szCs w:val="24"/>
          <w:rtl w:val="0"/>
        </w:rPr>
        <w:t xml:space="preserve">“</w:t>
      </w:r>
      <w:hyperlink r:id="rId9">
        <w:r w:rsidDel="00000000" w:rsidR="00000000" w:rsidRPr="00000000">
          <w:rPr>
            <w:b w:val="1"/>
            <w:bCs w:val="1"/>
            <w:color w:val="1155cc"/>
            <w:sz w:val="24"/>
            <w:szCs w:val="24"/>
            <w:u w:val="single"/>
            <w:rtl w:val="0"/>
          </w:rPr>
          <w:t xml:space="preserve">mearceomis@gmail.com</w:t>
        </w:r>
      </w:hyperlink>
      <w:r w:rsidDel="00000000" w:rsidR="00000000" w:rsidRPr="00000000">
        <w:rPr>
          <w:sz w:val="24"/>
          <w:szCs w:val="24"/>
          <w:rtl w:val="0"/>
        </w:rPr>
        <w:t xml:space="preserve">” y </w:t>
      </w:r>
      <w:r w:rsidDel="00000000" w:rsidR="00000000" w:rsidRPr="00000000">
        <w:rPr>
          <w:b w:val="1"/>
          <w:bCs w:val="1"/>
          <w:sz w:val="24"/>
          <w:szCs w:val="24"/>
          <w:rtl w:val="0"/>
        </w:rPr>
        <w:t xml:space="preserve">“fidelvillanueva”</w:t>
      </w:r>
      <w:r w:rsidDel="00000000" w:rsidR="00000000" w:rsidRPr="00000000">
        <w:rPr>
          <w:sz w:val="24"/>
          <w:szCs w:val="24"/>
          <w:rtl w:val="0"/>
        </w:rPr>
        <w:t xml:space="preserve"> con correo electrónico registrado como </w:t>
      </w:r>
      <w:r w:rsidDel="00000000" w:rsidR="00000000" w:rsidRPr="00000000">
        <w:rPr>
          <w:b w:val="1"/>
          <w:bCs w:val="1"/>
          <w:sz w:val="24"/>
          <w:szCs w:val="24"/>
          <w:rtl w:val="0"/>
        </w:rPr>
        <w:t xml:space="preserve">“</w:t>
      </w:r>
      <w:hyperlink r:id="rId10">
        <w:r w:rsidDel="00000000" w:rsidR="00000000" w:rsidRPr="00000000">
          <w:rPr>
            <w:b w:val="1"/>
            <w:bCs w:val="1"/>
            <w:color w:val="1155cc"/>
            <w:sz w:val="24"/>
            <w:szCs w:val="24"/>
            <w:u w:val="single"/>
            <w:rtl w:val="0"/>
          </w:rPr>
          <w:t xml:space="preserve">notificaciones@cejum.com</w:t>
        </w:r>
      </w:hyperlink>
      <w:r w:rsidDel="00000000" w:rsidR="00000000" w:rsidRPr="00000000">
        <w:rPr>
          <w:b w:val="1"/>
          <w:bCs w:val="1"/>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para que el expediente que se forme sea vinculado a este usuario; ante Ustedes, con el debido respeto, comparezco para exponer lo siguiente:</w:t>
      </w:r>
    </w:p>
    <w:p w:rsidR="00000000" w:rsidDel="00000000" w:rsidP="00000000" w:rsidRDefault="00000000" w:rsidRPr="00000000" w14:paraId="0000003D">
      <w:pPr>
        <w:spacing w:line="360" w:lineRule="auto"/>
        <w:jc w:val="both"/>
        <w:rPr>
          <w:sz w:val="24"/>
          <w:szCs w:val="24"/>
        </w:rPr>
      </w:pPr>
      <w:bookmarkStart w:colFirst="0" w:colLast="0" w:name="_heading=h.w6orhq6ahghz" w:id="1"/>
      <w:bookmarkEnd w:id="1"/>
      <w:r w:rsidDel="00000000" w:rsidR="00000000" w:rsidRPr="00000000">
        <w:rPr>
          <w:rtl w:val="0"/>
        </w:rPr>
      </w:r>
    </w:p>
    <w:p w:rsidR="00000000" w:rsidDel="00000000" w:rsidP="00000000" w:rsidRDefault="00000000" w:rsidRPr="00000000" w14:paraId="0000003E">
      <w:pPr>
        <w:spacing w:line="360" w:lineRule="auto"/>
        <w:ind w:firstLine="708"/>
        <w:jc w:val="both"/>
        <w:rPr>
          <w:sz w:val="24"/>
          <w:szCs w:val="24"/>
        </w:rPr>
      </w:pPr>
      <w:r w:rsidDel="00000000" w:rsidR="00000000" w:rsidRPr="00000000">
        <w:rPr>
          <w:sz w:val="24"/>
          <w:szCs w:val="24"/>
          <w:rtl w:val="0"/>
        </w:rPr>
        <w:t xml:space="preserve">Por medio del presente escrito y con fundamento en los artículos 103, fracción I</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y 107, párrafo primero, y fracción X</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de la Constitución Política de los estados Unidos Mexicanos;  81, fracción I, inciso e)</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84</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86</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88</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89</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y 90</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de la Ley de Amparo, se interpone </w:t>
      </w:r>
      <w:r w:rsidDel="00000000" w:rsidR="00000000" w:rsidRPr="00000000">
        <w:rPr>
          <w:b w:val="1"/>
          <w:bCs w:val="1"/>
          <w:sz w:val="24"/>
          <w:szCs w:val="24"/>
          <w:rtl w:val="0"/>
        </w:rPr>
        <w:t xml:space="preserve">RECURSO DE REVISIÓN contra del acuerdo de fecha 29 de ABRIL del año 2026 en los autos del amparo indirecto 383/2026 por el Juez Tercero de Distrito, en el cual sobresee en audiencia constitucional al quejoso la demanda de garantías.</w:t>
      </w:r>
      <w:r w:rsidDel="00000000" w:rsidR="00000000" w:rsidRPr="00000000">
        <w:rPr>
          <w:rtl w:val="0"/>
        </w:rPr>
      </w:r>
    </w:p>
    <w:p w:rsidR="00000000" w:rsidDel="00000000" w:rsidP="00000000" w:rsidRDefault="00000000" w:rsidRPr="00000000" w14:paraId="0000003F">
      <w:pPr>
        <w:spacing w:line="360" w:lineRule="auto"/>
        <w:ind w:firstLine="708"/>
        <w:jc w:val="both"/>
        <w:rPr>
          <w:sz w:val="24"/>
          <w:szCs w:val="24"/>
        </w:rPr>
      </w:pPr>
      <w:r w:rsidDel="00000000" w:rsidR="00000000" w:rsidRPr="00000000">
        <w:rPr>
          <w:sz w:val="24"/>
          <w:szCs w:val="24"/>
          <w:rtl w:val="0"/>
        </w:rPr>
        <w:t xml:space="preserve">Previo a expresar los agravios, se justifica la oportunidad en la interposición del recurso.</w:t>
      </w:r>
    </w:p>
    <w:p w:rsidR="00000000" w:rsidDel="00000000" w:rsidP="00000000" w:rsidRDefault="00000000" w:rsidRPr="00000000" w14:paraId="00000040">
      <w:pPr>
        <w:pBdr>
          <w:bottom w:color="000000" w:space="1" w:sz="24" w:val="single"/>
        </w:pBdr>
        <w:spacing w:line="360" w:lineRule="auto"/>
        <w:jc w:val="left"/>
        <w:rPr>
          <w:b w:val="1"/>
          <w:bCs w:val="1"/>
          <w:sz w:val="24"/>
          <w:szCs w:val="24"/>
        </w:rPr>
      </w:pPr>
      <w:r w:rsidDel="00000000" w:rsidR="00000000" w:rsidRPr="00000000">
        <w:rPr>
          <w:rtl w:val="0"/>
        </w:rPr>
      </w:r>
    </w:p>
    <w:p w:rsidR="00000000" w:rsidDel="00000000" w:rsidP="00000000" w:rsidRDefault="00000000" w:rsidRPr="00000000" w14:paraId="00000041">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42">
      <w:pPr>
        <w:spacing w:line="360" w:lineRule="auto"/>
        <w:jc w:val="both"/>
        <w:rPr>
          <w:sz w:val="24"/>
          <w:szCs w:val="24"/>
        </w:rPr>
      </w:pPr>
      <w:r w:rsidDel="00000000" w:rsidR="00000000" w:rsidRPr="00000000">
        <w:rPr>
          <w:sz w:val="24"/>
          <w:szCs w:val="24"/>
          <w:rtl w:val="0"/>
        </w:rPr>
        <w:t xml:space="preserve">El auto recurrido fue notificado al quejoso, mediante</w:t>
      </w:r>
      <w:r w:rsidDel="00000000" w:rsidR="00000000" w:rsidRPr="00000000">
        <w:rPr>
          <w:sz w:val="24"/>
          <w:szCs w:val="24"/>
          <w:rtl w:val="0"/>
        </w:rPr>
        <w:t xml:space="preserve"> </w:t>
      </w:r>
      <w:r w:rsidDel="00000000" w:rsidR="00000000" w:rsidRPr="00000000">
        <w:rPr>
          <w:b w:val="1"/>
          <w:bCs w:val="1"/>
          <w:sz w:val="24"/>
          <w:szCs w:val="24"/>
          <w:rtl w:val="0"/>
        </w:rPr>
        <w:t xml:space="preserve">notificación electrónica por el 30 de abril de 2026</w:t>
      </w:r>
      <w:r w:rsidDel="00000000" w:rsidR="00000000" w:rsidRPr="00000000">
        <w:rPr>
          <w:sz w:val="24"/>
          <w:szCs w:val="24"/>
          <w:rtl w:val="0"/>
        </w:rPr>
        <w:t xml:space="preserve">; razones por las cuales</w:t>
      </w:r>
      <w:r w:rsidDel="00000000" w:rsidR="00000000" w:rsidRPr="00000000">
        <w:rPr>
          <w:b w:val="1"/>
          <w:bCs w:val="1"/>
          <w:sz w:val="24"/>
          <w:szCs w:val="24"/>
          <w:rtl w:val="0"/>
        </w:rPr>
        <w:t xml:space="preserve">, c</w:t>
      </w:r>
      <w:r w:rsidDel="00000000" w:rsidR="00000000" w:rsidRPr="00000000">
        <w:rPr>
          <w:sz w:val="24"/>
          <w:szCs w:val="24"/>
          <w:rtl w:val="0"/>
        </w:rPr>
        <w:t xml:space="preserve">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tbl>
      <w:tblPr>
        <w:tblStyle w:val="Table1"/>
        <w:tblW w:w="8850.0" w:type="dxa"/>
        <w:jc w:val="left"/>
        <w:tblInd w:w="114.00000000000006"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00"/>
        <w:gridCol w:w="4350"/>
        <w:tblGridChange w:id="0">
          <w:tblGrid>
            <w:gridCol w:w="4500"/>
            <w:gridCol w:w="4350"/>
          </w:tblGrid>
        </w:tblGridChange>
      </w:tblGrid>
      <w:tr>
        <w:trPr>
          <w:cantSplit w:val="0"/>
          <w:trHeight w:val="465"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widowControl w:val="0"/>
              <w:spacing w:line="360" w:lineRule="auto"/>
              <w:jc w:val="center"/>
              <w:rPr>
                <w:rFonts w:ascii="Calibri" w:cs="Calibri" w:eastAsia="Calibri" w:hAnsi="Calibri"/>
                <w:sz w:val="24"/>
                <w:szCs w:val="24"/>
              </w:rPr>
            </w:pPr>
            <w:r w:rsidDel="00000000" w:rsidR="00000000" w:rsidRPr="00000000">
              <w:rPr>
                <w:b w:val="1"/>
                <w:bCs w:val="1"/>
                <w:sz w:val="24"/>
                <w:szCs w:val="24"/>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30 de abril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6">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widowControl w:val="0"/>
              <w:spacing w:line="360" w:lineRule="auto"/>
              <w:jc w:val="both"/>
              <w:rPr>
                <w:b w:val="1"/>
                <w:bCs w:val="1"/>
                <w:sz w:val="20"/>
                <w:szCs w:val="20"/>
              </w:rPr>
            </w:pPr>
            <w:r w:rsidDel="00000000" w:rsidR="00000000" w:rsidRPr="00000000">
              <w:rPr>
                <w:b w:val="1"/>
                <w:bCs w:val="1"/>
                <w:sz w:val="20"/>
                <w:szCs w:val="20"/>
                <w:rtl w:val="0"/>
              </w:rPr>
              <w:t xml:space="preserve">06 </w:t>
            </w:r>
            <w:r w:rsidDel="00000000" w:rsidR="00000000" w:rsidRPr="00000000">
              <w:rPr>
                <w:b w:val="1"/>
                <w:bCs w:val="1"/>
                <w:sz w:val="20"/>
                <w:szCs w:val="20"/>
                <w:rtl w:val="0"/>
              </w:rPr>
              <w:t xml:space="preserve">de mayo de 2026.</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8">
            <w:pPr>
              <w:widowControl w:val="0"/>
              <w:spacing w:line="360" w:lineRule="auto"/>
              <w:jc w:val="both"/>
              <w:rPr>
                <w:sz w:val="20"/>
                <w:szCs w:val="20"/>
              </w:rPr>
            </w:pPr>
            <w:r w:rsidDel="00000000" w:rsidR="00000000" w:rsidRPr="00000000">
              <w:rPr>
                <w:sz w:val="20"/>
                <w:szCs w:val="20"/>
                <w:rtl w:val="0"/>
              </w:rPr>
              <w:t xml:space="preserve">Fecha que comienza a correr el término.</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18 de mayo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B">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19 de mayo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C">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Vence el término para presentar el recurso correspondiente.</w:t>
            </w:r>
            <w:r w:rsidDel="00000000" w:rsidR="00000000" w:rsidRPr="00000000">
              <w:rPr>
                <w:rtl w:val="0"/>
              </w:rPr>
            </w:r>
          </w:p>
        </w:tc>
      </w:tr>
    </w:tbl>
    <w:p w:rsidR="00000000" w:rsidDel="00000000" w:rsidP="00000000" w:rsidRDefault="00000000" w:rsidRPr="00000000" w14:paraId="0000004D">
      <w:pPr>
        <w:spacing w:line="36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4E">
      <w:pPr>
        <w:spacing w:line="360" w:lineRule="auto"/>
        <w:ind w:firstLine="708"/>
        <w:jc w:val="both"/>
        <w:rPr>
          <w:b w:val="1"/>
          <w:bCs w:val="1"/>
          <w:sz w:val="24"/>
          <w:szCs w:val="24"/>
        </w:rPr>
      </w:pPr>
      <w:r w:rsidDel="00000000" w:rsidR="00000000" w:rsidRPr="00000000">
        <w:rPr>
          <w:sz w:val="24"/>
          <w:szCs w:val="24"/>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F">
      <w:pPr>
        <w:spacing w:line="360" w:lineRule="auto"/>
        <w:jc w:val="both"/>
        <w:rPr>
          <w:sz w:val="24"/>
          <w:szCs w:val="24"/>
        </w:rPr>
      </w:pPr>
      <w:r w:rsidDel="00000000" w:rsidR="00000000" w:rsidRPr="00000000">
        <w:rPr>
          <w:rtl w:val="0"/>
        </w:rPr>
      </w:r>
    </w:p>
    <w:p w:rsidR="00000000" w:rsidDel="00000000" w:rsidP="00000000" w:rsidRDefault="00000000" w:rsidRPr="00000000" w14:paraId="00000050">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PROCEDENCIA. </w:t>
      </w:r>
      <w:r w:rsidDel="00000000" w:rsidR="00000000" w:rsidRPr="00000000">
        <w:rPr>
          <w:rtl w:val="0"/>
        </w:rPr>
      </w:r>
    </w:p>
    <w:p w:rsidR="00000000" w:rsidDel="00000000" w:rsidP="00000000" w:rsidRDefault="00000000" w:rsidRPr="00000000" w14:paraId="00000051">
      <w:pPr>
        <w:spacing w:line="360" w:lineRule="auto"/>
        <w:jc w:val="both"/>
        <w:rPr>
          <w:sz w:val="24"/>
          <w:szCs w:val="24"/>
        </w:rPr>
      </w:pPr>
      <w:r w:rsidDel="00000000" w:rsidR="00000000" w:rsidRPr="00000000">
        <w:rPr>
          <w:sz w:val="24"/>
          <w:szCs w:val="24"/>
          <w:rtl w:val="0"/>
        </w:rPr>
        <w:t xml:space="preserve">De conformidad con lo dispuesto por el artículo 81, fracción I, inciso d)  de la Ley de Amparo, tratándose el amparo indirecto ante juzgados de distrito, procede el recurso de revisión contra las resoluciones que </w:t>
      </w:r>
      <w:r w:rsidDel="00000000" w:rsidR="00000000" w:rsidRPr="00000000">
        <w:rPr>
          <w:sz w:val="24"/>
          <w:szCs w:val="24"/>
          <w:highlight w:val="white"/>
          <w:rtl w:val="0"/>
        </w:rPr>
        <w:t xml:space="preserve">declaren el sobreseimiento en audiencia constitucional</w:t>
      </w:r>
      <w:r w:rsidDel="00000000" w:rsidR="00000000" w:rsidRPr="00000000">
        <w:rPr>
          <w:sz w:val="24"/>
          <w:szCs w:val="24"/>
          <w:rtl w:val="0"/>
        </w:rPr>
        <w:t xml:space="preserve">. </w:t>
      </w:r>
    </w:p>
    <w:p w:rsidR="00000000" w:rsidDel="00000000" w:rsidP="00000000" w:rsidRDefault="00000000" w:rsidRPr="00000000" w14:paraId="00000052">
      <w:pPr>
        <w:spacing w:line="360" w:lineRule="auto"/>
        <w:jc w:val="both"/>
        <w:rPr>
          <w:sz w:val="24"/>
          <w:szCs w:val="24"/>
        </w:rPr>
      </w:pPr>
      <w:r w:rsidDel="00000000" w:rsidR="00000000" w:rsidRPr="00000000">
        <w:rPr>
          <w:rtl w:val="0"/>
        </w:rPr>
      </w:r>
    </w:p>
    <w:p w:rsidR="00000000" w:rsidDel="00000000" w:rsidP="00000000" w:rsidRDefault="00000000" w:rsidRPr="00000000" w14:paraId="00000053">
      <w:pPr>
        <w:pBdr>
          <w:bottom w:color="000000" w:space="1" w:sz="24" w:val="single"/>
        </w:pBdr>
        <w:spacing w:line="360" w:lineRule="auto"/>
        <w:jc w:val="center"/>
        <w:rPr>
          <w:b w:val="1"/>
          <w:bCs w:val="1"/>
          <w:sz w:val="24"/>
          <w:szCs w:val="24"/>
        </w:rPr>
      </w:pPr>
      <w:r w:rsidDel="00000000" w:rsidR="00000000" w:rsidRPr="00000000">
        <w:rPr>
          <w:b w:val="1"/>
          <w:bCs w:val="1"/>
          <w:sz w:val="24"/>
          <w:szCs w:val="24"/>
          <w:rtl w:val="0"/>
        </w:rPr>
        <w:t xml:space="preserve">AGRAVIOS.</w:t>
      </w:r>
    </w:p>
    <w:p w:rsidR="00000000" w:rsidDel="00000000" w:rsidP="00000000" w:rsidRDefault="00000000" w:rsidRPr="00000000" w14:paraId="00000054">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5">
      <w:pPr>
        <w:spacing w:line="360" w:lineRule="auto"/>
        <w:jc w:val="both"/>
        <w:rPr>
          <w:sz w:val="24"/>
          <w:szCs w:val="24"/>
        </w:rPr>
      </w:pPr>
      <w:r w:rsidDel="00000000" w:rsidR="00000000" w:rsidRPr="00000000">
        <w:rPr>
          <w:b w:val="1"/>
          <w:bCs w:val="1"/>
          <w:sz w:val="24"/>
          <w:szCs w:val="24"/>
          <w:rtl w:val="0"/>
        </w:rPr>
        <w:t xml:space="preserve">PRIMER </w:t>
      </w:r>
      <w:r w:rsidDel="00000000" w:rsidR="00000000" w:rsidRPr="00000000">
        <w:rPr>
          <w:b w:val="1"/>
          <w:bCs w:val="1"/>
          <w:sz w:val="24"/>
          <w:szCs w:val="24"/>
          <w:rtl w:val="0"/>
        </w:rPr>
        <w:t xml:space="preserve">AGRAVIO GENERAL</w:t>
      </w:r>
      <w:r w:rsidDel="00000000" w:rsidR="00000000" w:rsidRPr="00000000">
        <w:rPr>
          <w:b w:val="1"/>
          <w:bCs w:val="1"/>
          <w:sz w:val="24"/>
          <w:szCs w:val="24"/>
          <w:rtl w:val="0"/>
        </w:rPr>
        <w:t xml:space="preserve">: SOBRESEIMIENTO DEL JUICIO DE GARANTÍAS.</w:t>
      </w:r>
      <w:r w:rsidDel="00000000" w:rsidR="00000000" w:rsidRPr="00000000">
        <w:rPr>
          <w:rtl w:val="0"/>
        </w:rPr>
      </w:r>
    </w:p>
    <w:p w:rsidR="00000000" w:rsidDel="00000000" w:rsidP="00000000" w:rsidRDefault="00000000" w:rsidRPr="00000000" w14:paraId="00000056">
      <w:pPr>
        <w:spacing w:line="360" w:lineRule="auto"/>
        <w:ind w:firstLine="720"/>
        <w:jc w:val="both"/>
        <w:rPr>
          <w:sz w:val="24"/>
          <w:szCs w:val="24"/>
        </w:rPr>
      </w:pPr>
      <w:r w:rsidDel="00000000" w:rsidR="00000000" w:rsidRPr="00000000">
        <w:rPr>
          <w:sz w:val="24"/>
          <w:szCs w:val="24"/>
          <w:rtl w:val="0"/>
        </w:rPr>
        <w:t xml:space="preserve">Al respecto la autoridad recurrida se pronunció sobre lo siguiente:</w:t>
      </w:r>
    </w:p>
    <w:p w:rsidR="00000000" w:rsidDel="00000000" w:rsidP="00000000" w:rsidRDefault="00000000" w:rsidRPr="00000000" w14:paraId="00000057">
      <w:pPr>
        <w:spacing w:line="360" w:lineRule="auto"/>
        <w:ind w:left="1440" w:firstLine="0"/>
        <w:jc w:val="both"/>
        <w:rPr>
          <w:i w:val="1"/>
          <w:iCs w:val="1"/>
          <w:sz w:val="24"/>
          <w:szCs w:val="24"/>
        </w:rPr>
      </w:pPr>
      <w:r w:rsidDel="00000000" w:rsidR="00000000" w:rsidRPr="00000000">
        <w:rPr>
          <w:i w:val="1"/>
          <w:iCs w:val="1"/>
          <w:sz w:val="24"/>
          <w:szCs w:val="24"/>
          <w:rtl w:val="0"/>
        </w:rPr>
        <w:t xml:space="preserve">“Atento a lo anterior, </w:t>
      </w:r>
      <w:r w:rsidDel="00000000" w:rsidR="00000000" w:rsidRPr="00000000">
        <w:rPr>
          <w:b w:val="1"/>
          <w:bCs w:val="1"/>
          <w:i w:val="1"/>
          <w:iCs w:val="1"/>
          <w:sz w:val="24"/>
          <w:szCs w:val="24"/>
          <w:rtl w:val="0"/>
        </w:rPr>
        <w:t xml:space="preserve">procede decretar el sobreseimiento </w:t>
      </w:r>
      <w:r w:rsidDel="00000000" w:rsidR="00000000" w:rsidRPr="00000000">
        <w:rPr>
          <w:i w:val="1"/>
          <w:iCs w:val="1"/>
          <w:sz w:val="24"/>
          <w:szCs w:val="24"/>
          <w:rtl w:val="0"/>
        </w:rPr>
        <w:t xml:space="preserve">en el presente juicio de amparo, con fundamento en el artículo 63, fracción V, de la Ley de Amparo.”</w:t>
      </w:r>
    </w:p>
    <w:p w:rsidR="00000000" w:rsidDel="00000000" w:rsidP="00000000" w:rsidRDefault="00000000" w:rsidRPr="00000000" w14:paraId="00000058">
      <w:pPr>
        <w:spacing w:line="360" w:lineRule="auto"/>
        <w:ind w:left="144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059">
      <w:pPr>
        <w:spacing w:line="360" w:lineRule="auto"/>
        <w:jc w:val="both"/>
        <w:rPr>
          <w:b w:val="1"/>
          <w:bCs w:val="1"/>
          <w:sz w:val="24"/>
          <w:szCs w:val="24"/>
        </w:rPr>
      </w:pPr>
      <w:r w:rsidDel="00000000" w:rsidR="00000000" w:rsidRPr="00000000">
        <w:rPr>
          <w:b w:val="1"/>
          <w:bCs w:val="1"/>
          <w:sz w:val="24"/>
          <w:szCs w:val="24"/>
          <w:rtl w:val="0"/>
        </w:rPr>
        <w:t xml:space="preserve">AGRAVIO </w:t>
      </w:r>
      <w:r w:rsidDel="00000000" w:rsidR="00000000" w:rsidRPr="00000000">
        <w:rPr>
          <w:rFonts w:ascii="Aptos" w:cs="Aptos" w:eastAsia="Aptos" w:hAnsi="Aptos"/>
          <w:b w:val="1"/>
          <w:bCs w:val="1"/>
          <w:sz w:val="24"/>
          <w:szCs w:val="24"/>
          <w:rtl w:val="0"/>
        </w:rPr>
        <w:t xml:space="preserve">PARTICULAR</w:t>
      </w:r>
      <w:r w:rsidDel="00000000" w:rsidR="00000000" w:rsidRPr="00000000">
        <w:rPr>
          <w:b w:val="1"/>
          <w:bCs w:val="1"/>
          <w:sz w:val="24"/>
          <w:szCs w:val="24"/>
          <w:rtl w:val="0"/>
        </w:rPr>
        <w:t xml:space="preserve">:  INDEBIDA ACTUALIZACIÓN DE LA CAUSAL DE IMPROCEDENCIA RELATIVA A LA CESACIÓN DE EFECTOS DEL ACTO RECLAMADO. </w:t>
      </w:r>
      <w:r w:rsidDel="00000000" w:rsidR="00000000" w:rsidRPr="00000000">
        <w:rPr>
          <w:rtl w:val="0"/>
        </w:rPr>
      </w:r>
    </w:p>
    <w:p w:rsidR="00000000" w:rsidDel="00000000" w:rsidP="00000000" w:rsidRDefault="00000000" w:rsidRPr="00000000" w14:paraId="0000005A">
      <w:pPr>
        <w:spacing w:after="160" w:line="360" w:lineRule="auto"/>
        <w:ind w:firstLine="720"/>
        <w:jc w:val="both"/>
        <w:rPr>
          <w:sz w:val="24"/>
          <w:szCs w:val="24"/>
        </w:rPr>
      </w:pPr>
      <w:r w:rsidDel="00000000" w:rsidR="00000000" w:rsidRPr="00000000">
        <w:rPr>
          <w:sz w:val="24"/>
          <w:szCs w:val="24"/>
          <w:rtl w:val="0"/>
        </w:rPr>
        <w:t xml:space="preserve">Es menester, hacer notar lo sostenido por el Juez Tercero de Distrito en su acuerdo, que a la letra señaló lo siguiente:</w:t>
      </w:r>
    </w:p>
    <w:p w:rsidR="00000000" w:rsidDel="00000000" w:rsidP="00000000" w:rsidRDefault="00000000" w:rsidRPr="00000000" w14:paraId="0000005B">
      <w:pPr>
        <w:spacing w:after="160" w:line="360" w:lineRule="auto"/>
        <w:ind w:left="1440" w:firstLine="0"/>
        <w:jc w:val="both"/>
        <w:rPr>
          <w:rFonts w:ascii="Aptos" w:cs="Aptos" w:eastAsia="Aptos" w:hAnsi="Aptos"/>
          <w:b w:val="1"/>
          <w:bCs w:val="1"/>
        </w:rPr>
      </w:pPr>
      <w:r w:rsidDel="00000000" w:rsidR="00000000" w:rsidRPr="00000000">
        <w:rPr>
          <w:i w:val="1"/>
          <w:iCs w:val="1"/>
          <w:rtl w:val="0"/>
        </w:rPr>
        <w:t xml:space="preserve">“En la especie, el quejoso señaló como acto reclamado la orden de detención y/o aprehensión dictada en su contra; y, su ejecución. Ahora bien, en el particular se advierte que han cesado los efectos del acto reclamado, debido a que, en audiencia de control de legalidad de la detención de veintinueve de marzo de dos mil veintiséis, el juez de control responsable calificó de ilegal la detención y el plazo de la retención y ordenó la inmediata libertad del aquí quejoso, ello en la carpeta administrativa 282/2026. En ese tenor, es evidente que cesaron los efectos del acto reclamado, pues al no haberse calificado de legal la detención y retención del quejoso, dictado con posterioridad a la presentación de la demanda, en la aludida carpeta administrativa; el acto que aquí reclama, consistente en la orden de detención y/o aprehensión, dejó de surtir efectos como si se hubiera otorgado a la parte quejosa el amparo y protección que impetra, porque todos los efectos del señalado acto combatido han desaparecido o se han destruido de forma total o incondicional, de modo que las cosas han vuelto al estado que tenían antes de la violación de derechos. </w:t>
      </w:r>
      <w:r w:rsidDel="00000000" w:rsidR="00000000" w:rsidRPr="00000000">
        <w:rPr>
          <w:i w:val="1"/>
          <w:iCs w:val="1"/>
          <w:rtl w:val="0"/>
        </w:rPr>
        <w:t xml:space="preserve">”</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5C">
      <w:pPr>
        <w:spacing w:after="160" w:before="240" w:line="360" w:lineRule="auto"/>
        <w:jc w:val="both"/>
        <w:rPr>
          <w:sz w:val="24"/>
          <w:szCs w:val="24"/>
        </w:rPr>
      </w:pPr>
      <w:r w:rsidDel="00000000" w:rsidR="00000000" w:rsidRPr="00000000">
        <w:rPr>
          <w:rFonts w:ascii="Aptos" w:cs="Aptos" w:eastAsia="Aptos" w:hAnsi="Aptos"/>
          <w:b w:val="1"/>
          <w:bCs w:val="1"/>
          <w:sz w:val="24"/>
          <w:szCs w:val="24"/>
          <w:rtl w:val="0"/>
        </w:rPr>
        <w:t xml:space="preserve"> </w:t>
      </w:r>
      <w:r w:rsidDel="00000000" w:rsidR="00000000" w:rsidRPr="00000000">
        <w:rPr>
          <w:b w:val="1"/>
          <w:bCs w:val="1"/>
          <w:sz w:val="24"/>
          <w:szCs w:val="24"/>
          <w:rtl w:val="0"/>
        </w:rPr>
        <w:t xml:space="preserve">PRIMERA REFUTATIO. </w:t>
      </w:r>
      <w:r w:rsidDel="00000000" w:rsidR="00000000" w:rsidRPr="00000000">
        <w:rPr>
          <w:sz w:val="24"/>
          <w:szCs w:val="24"/>
          <w:rtl w:val="0"/>
        </w:rPr>
        <w:t xml:space="preserve">Causa agravio a esta parte la resolución dictada por el Juez de Distrito en audiencia constitucional, mediante la cual decretó el sobreseimiento del juicio de amparo bajo el argumento de que habían cesado los efectos del acto reclamado, consistente en la orden de detención y/o aprehensión y su ejecución, al estimar que dentro de la carpeta administrativa 282/2026 el Juez de Control calificó de ilegal la detención y ordenó la inmediata libertad del quejoso. Tal determinación resulta ilegal, incongruente y contraria a la naturaleza protectora del juicio de amparo, pues el hecho de que la detención haya sido declarada ilegal no implica, por sí mismo, que hayan desaparecido total e incondicionalmente los efectos del acto reclamado, en términos del artículo 61, fracción XXI, de la Ley de Amparo.</w:t>
      </w:r>
    </w:p>
    <w:p w:rsidR="00000000" w:rsidDel="00000000" w:rsidP="00000000" w:rsidRDefault="00000000" w:rsidRPr="00000000" w14:paraId="0000005D">
      <w:pPr>
        <w:spacing w:after="240" w:before="240" w:line="360" w:lineRule="auto"/>
        <w:ind w:firstLine="720"/>
        <w:jc w:val="both"/>
        <w:rPr>
          <w:sz w:val="24"/>
          <w:szCs w:val="24"/>
        </w:rPr>
      </w:pPr>
      <w:r w:rsidDel="00000000" w:rsidR="00000000" w:rsidRPr="00000000">
        <w:rPr>
          <w:sz w:val="24"/>
          <w:szCs w:val="24"/>
          <w:rtl w:val="0"/>
        </w:rPr>
        <w:t xml:space="preserve">No debe perderse de vista que el acto reclamado no se limitó únicamente a la ejecución material de la detención, sino también a la existencia misma de la orden de detención y/o aprehensión emitida en contra del quejoso, respecto de la cual no existe constancia de que haya sido revocada, anulada o dejada insubsistente por autoridad competente. Más aún, debe considerarse que la detención cuya ilegalidad fue declarada constituyó precisamente el acto que permitió someter al hoy quejoso al procedimiento penal, pues de no haberse ejecutado dicha detención, Ricardo Puerto Pavía no habría sido puesto a disposición de la autoridad ministerial y judicial, ni posteriormente vinculado a proceso.</w:t>
      </w:r>
    </w:p>
    <w:p w:rsidR="00000000" w:rsidDel="00000000" w:rsidP="00000000" w:rsidRDefault="00000000" w:rsidRPr="00000000" w14:paraId="0000005E">
      <w:pPr>
        <w:spacing w:after="240" w:before="240" w:line="360" w:lineRule="auto"/>
        <w:ind w:firstLine="720"/>
        <w:jc w:val="both"/>
        <w:rPr>
          <w:sz w:val="24"/>
          <w:szCs w:val="24"/>
        </w:rPr>
      </w:pPr>
      <w:r w:rsidDel="00000000" w:rsidR="00000000" w:rsidRPr="00000000">
        <w:rPr>
          <w:sz w:val="24"/>
          <w:szCs w:val="24"/>
          <w:rtl w:val="0"/>
        </w:rPr>
        <w:t xml:space="preserve">En ese sentido, resulta evidente que los efectos del acto reclamado continúan produciéndose hasta la actualidad, toda vez que derivado de dicha orden de detención y/o aprehensión el quejoso actualmente se encuentra sujeto a proceso penal, vinculado a proceso y sometido a medidas cautelares consistentes en el uso de brazalete electrónico y firma periódica así como la prohibición de salir del estado. En ese sentido, de no haberse ejecutado la ilegal detención, el quejoso no habría sido puesto a disposición de la autoridad investigadora y jurisdiccional, ni se encontraría actualmente sometido a un proceso penal y a restricciones directas a su libertad personal. Por tanto, es jurídicamente incorrecto sostener que los efectos del acto reclamado cesaron totalmente, cuando las consecuencias derivadas de dicho acto continúan produciendo afectaciones reales, actuales y permanentes en la esfera jurídica del quejoso, por lo que, tambien es incorrecto afirmar que las cosas volvieron al estado que guardaban antes de la violación reclamada, ya que las consecuencias jurídicas derivadas de la orden de detención y/o aprehensión subsisten plenamente y continúan afectando al quejoso de manera actual y concreta.</w:t>
      </w:r>
    </w:p>
    <w:p w:rsidR="00000000" w:rsidDel="00000000" w:rsidP="00000000" w:rsidRDefault="00000000" w:rsidRPr="00000000" w14:paraId="0000005F">
      <w:pPr>
        <w:spacing w:after="240" w:before="240" w:line="360" w:lineRule="auto"/>
        <w:ind w:firstLine="720"/>
        <w:jc w:val="both"/>
        <w:rPr>
          <w:sz w:val="24"/>
          <w:szCs w:val="24"/>
        </w:rPr>
      </w:pPr>
      <w:r w:rsidDel="00000000" w:rsidR="00000000" w:rsidRPr="00000000">
        <w:rPr>
          <w:sz w:val="24"/>
          <w:szCs w:val="24"/>
          <w:rtl w:val="0"/>
        </w:rPr>
        <w:t xml:space="preserve">Asimismo, el hecho de que el Juez de Control haya calificado de ilegal la detención no implica automáticamente la inexistencia o invalidez de todas las consecuencias procesales derivadas de dicho acto, particularmente cuando subsiste una vinculación a proceso y medidas cautelares vigentes que restringen la libertad y movilidad del quejoso. En consecuencia, el Juez de Distrito realizó una indebida equivalencia entre la ilegalidad de la detención y la desaparición absoluta del acto reclamado, cuando en realidad únicamente se cuestionó la legalidad de la ejecución dentro de la audiencia de control correspondiente, sin emitirse pronunciamiento alguno respecto de la subsistencia jurídica del mandamiento que le dio origen ni de todas las consecuencias procesales derivadas del mismo. Aunado a ello, el acto reclamado no puede considerarse consumado de manera irreparable, pues de estimarse inconstitucional la orden reclamada, existen efectos restitutorios jurídicamente posibles, consistentes en dejar insubsistente el mandamiento restrictivo de libertad y analizar las consecuencias jurídicas derivadas de un acto cuya ejecución fue declarada ilegal. </w:t>
      </w:r>
    </w:p>
    <w:p w:rsidR="00000000" w:rsidDel="00000000" w:rsidP="00000000" w:rsidRDefault="00000000" w:rsidRPr="00000000" w14:paraId="00000060">
      <w:pPr>
        <w:spacing w:line="360" w:lineRule="auto"/>
        <w:jc w:val="both"/>
        <w:rPr>
          <w:sz w:val="24"/>
          <w:szCs w:val="24"/>
        </w:rPr>
      </w:pPr>
      <w:r w:rsidDel="00000000" w:rsidR="00000000" w:rsidRPr="00000000">
        <w:rPr>
          <w:b w:val="1"/>
          <w:bCs w:val="1"/>
          <w:sz w:val="24"/>
          <w:szCs w:val="24"/>
          <w:rtl w:val="0"/>
        </w:rPr>
        <w:t xml:space="preserve">SEGUNDA REFUTATIO. </w:t>
      </w:r>
      <w:r w:rsidDel="00000000" w:rsidR="00000000" w:rsidRPr="00000000">
        <w:rPr>
          <w:sz w:val="24"/>
          <w:szCs w:val="24"/>
          <w:rtl w:val="0"/>
        </w:rPr>
        <w:t xml:space="preserve">Desde una perspectiva constitucional, la resolución impugnada vulnera los artículos 1°, 14, 16 y 17 de la Constitución Política de los Estados Unidos Mexicanos, al desconocer el principio de tutela judicial efectiva, el cual obliga a los órganos jurisdiccionales a privilegiar el estudio de fondo de los actos reclamados cuando subsistan consecuencias jurídicas derivadas de éstos, debido a que la autoridad de amparo confundió la ejecución del acto reclamado con la desaparición del acto mismo. En efecto, el acto reclamado no se limitó únicamente a la detención material del quejoso, sino también a la existencia y emisión de la orden de detención y/o aprehensión que motivó dicha ejecución. No obstante, la autoridad responsable omitió analizar si dicha orden continuaba vigente o si había sido formalmente revocada o dejada sin efectos. En el caso concreto, el Juez de Distrito omitió realizar un análisis integral respecto de las consecuencias actuales derivadas de la orden de detención y/o aprehensión reclamada, limitándose únicamente a señalar que la detención había sido calificada de ilegal y que el quejoso obtuvo su libertad inmediata. La sola circunstancia de que el juez de control haya declarado ilegal la detención no implica, por sí misma, que el acto reclamado haya desaparecido del mundo jurídico, puesto que la ilegalidad de la ejecución no extingue automáticamente el mandamiento que le dio origen. </w:t>
      </w:r>
    </w:p>
    <w:p w:rsidR="00000000" w:rsidDel="00000000" w:rsidP="00000000" w:rsidRDefault="00000000" w:rsidRPr="00000000" w14:paraId="00000061">
      <w:pPr>
        <w:spacing w:after="240" w:before="240" w:line="360" w:lineRule="auto"/>
        <w:ind w:firstLine="720"/>
        <w:jc w:val="both"/>
        <w:rPr>
          <w:sz w:val="24"/>
          <w:szCs w:val="24"/>
        </w:rPr>
      </w:pPr>
      <w:r w:rsidDel="00000000" w:rsidR="00000000" w:rsidRPr="00000000">
        <w:rPr>
          <w:sz w:val="24"/>
          <w:szCs w:val="24"/>
          <w:rtl w:val="0"/>
        </w:rPr>
        <w:t xml:space="preserve">Sin embargo, dicha circunstancia resulta insuficiente para tener por actualizada la causal de improcedencia relativa a la cesación de efectos, pues la restitución constitucional no depende exclusivamente de que el quejoso recupere momentáneamente su libertad física, sino de que desaparezcan íntegramente los efectos jurídicos del acto reclamado. </w:t>
      </w:r>
    </w:p>
    <w:p w:rsidR="00000000" w:rsidDel="00000000" w:rsidP="00000000" w:rsidRDefault="00000000" w:rsidRPr="00000000" w14:paraId="00000062">
      <w:pPr>
        <w:spacing w:after="240" w:before="240" w:line="360" w:lineRule="auto"/>
        <w:ind w:firstLine="720"/>
        <w:jc w:val="both"/>
        <w:rPr>
          <w:sz w:val="24"/>
          <w:szCs w:val="24"/>
        </w:rPr>
      </w:pPr>
      <w:r w:rsidDel="00000000" w:rsidR="00000000" w:rsidRPr="00000000">
        <w:rPr>
          <w:sz w:val="24"/>
          <w:szCs w:val="24"/>
          <w:rtl w:val="0"/>
        </w:rPr>
        <w:t xml:space="preserve">Contrario a lo sostenido por el órgano jurisdiccional, el acto reclamado continúa generando consecuencias directas y actuales, ya que el quejoso Ricardo Puerto Pavía permanece sujeto a proceso penal y sometido a medidas cautelares que ya se mencionaron, las cuales constituyen restricciones concretas a sus derechos fundamentales y derivan precisamente de la detención reclamada. Por ello, el sobreseimiento decretado en audiencia constitucional resulta prematuro e indebido, ya que neutraliza injustificadamente el control constitucional y priva al quejoso de obtener un pronunciamiento de fondo respecto de la constitucionalidad de la orden de detención y/o aprehensión que originó las actuales afectaciones a su esfera jurídica.</w:t>
      </w:r>
    </w:p>
    <w:p w:rsidR="00000000" w:rsidDel="00000000" w:rsidP="00000000" w:rsidRDefault="00000000" w:rsidRPr="00000000" w14:paraId="00000063">
      <w:pPr>
        <w:spacing w:after="240" w:before="240" w:line="360" w:lineRule="auto"/>
        <w:ind w:firstLine="720"/>
        <w:jc w:val="both"/>
        <w:rPr>
          <w:b w:val="1"/>
          <w:bCs w:val="1"/>
          <w:sz w:val="24"/>
          <w:szCs w:val="24"/>
        </w:rPr>
      </w:pPr>
      <w:r w:rsidDel="00000000" w:rsidR="00000000" w:rsidRPr="00000000">
        <w:rPr>
          <w:sz w:val="24"/>
          <w:szCs w:val="24"/>
          <w:rtl w:val="0"/>
        </w:rPr>
        <w:t xml:space="preserve">Por lo que, la resolución recurrida también carece de debida fundamentación y motivación, toda vez que afirma dogmáticamente que “las cosas volvieron al estado que tenían antes de la violación de derechos”, cuando objetivamente subsisten consecuencias procesales y medidas cautelares derivadas del acto reclamado, lo que evidencia que los efectos del mismo no han desaparecido de manera total, absoluta e incondicional.</w:t>
      </w:r>
      <w:r w:rsidDel="00000000" w:rsidR="00000000" w:rsidRPr="00000000">
        <w:rPr>
          <w:rtl w:val="0"/>
        </w:rPr>
      </w:r>
    </w:p>
    <w:p w:rsidR="00000000" w:rsidDel="00000000" w:rsidP="00000000" w:rsidRDefault="00000000" w:rsidRPr="00000000" w14:paraId="00000064">
      <w:pPr>
        <w:spacing w:line="360" w:lineRule="auto"/>
        <w:jc w:val="both"/>
        <w:rPr>
          <w:sz w:val="24"/>
          <w:szCs w:val="24"/>
        </w:rPr>
      </w:pPr>
      <w:r w:rsidDel="00000000" w:rsidR="00000000" w:rsidRPr="00000000">
        <w:rPr>
          <w:sz w:val="24"/>
          <w:szCs w:val="24"/>
          <w:rtl w:val="0"/>
        </w:rPr>
        <w:t xml:space="preserve">Por lo expuesto y fundado, a Ustedes Señores Magistrados, atentamente se les solicita;</w:t>
      </w:r>
    </w:p>
    <w:p w:rsidR="00000000" w:rsidDel="00000000" w:rsidP="00000000" w:rsidRDefault="00000000" w:rsidRPr="00000000" w14:paraId="00000065">
      <w:pPr>
        <w:spacing w:line="360" w:lineRule="auto"/>
        <w:ind w:firstLine="720"/>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presentado al quejoso en los términos del presente escrito interponiendo recurso de revisión en contra de la Resolución de fecha 29 de abril del año en curso en el juicio de amparo indirecto 383/2026 dictada por el Juzgado Tercero de Distrito.</w:t>
      </w:r>
    </w:p>
    <w:p w:rsidR="00000000" w:rsidDel="00000000" w:rsidP="00000000" w:rsidRDefault="00000000" w:rsidRPr="00000000" w14:paraId="0000006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7">
      <w:pPr>
        <w:spacing w:line="360" w:lineRule="auto"/>
        <w:ind w:firstLine="720"/>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Previo análisis de lo planteado en el presente medio de impugnación, la autoridad podrá determinar una sentencia favorable al suscrito.</w:t>
      </w:r>
    </w:p>
    <w:p w:rsidR="00000000" w:rsidDel="00000000" w:rsidP="00000000" w:rsidRDefault="00000000" w:rsidRPr="00000000" w14:paraId="00000068">
      <w:pPr>
        <w:spacing w:line="360" w:lineRule="auto"/>
        <w:jc w:val="both"/>
        <w:rPr>
          <w:sz w:val="24"/>
          <w:szCs w:val="24"/>
        </w:rPr>
      </w:pPr>
      <w:r w:rsidDel="00000000" w:rsidR="00000000" w:rsidRPr="00000000">
        <w:rPr>
          <w:rtl w:val="0"/>
        </w:rPr>
      </w:r>
    </w:p>
    <w:p w:rsidR="00000000" w:rsidDel="00000000" w:rsidP="00000000" w:rsidRDefault="00000000" w:rsidRPr="00000000" w14:paraId="00000069">
      <w:pPr>
        <w:spacing w:line="360" w:lineRule="auto"/>
        <w:ind w:left="720" w:firstLine="720"/>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6A">
      <w:pPr>
        <w:spacing w:line="360" w:lineRule="auto"/>
        <w:ind w:left="720" w:firstLine="720"/>
        <w:rPr>
          <w:b w:val="1"/>
          <w:bCs w:val="1"/>
          <w:sz w:val="24"/>
          <w:szCs w:val="24"/>
        </w:rPr>
      </w:pPr>
      <w:r w:rsidDel="00000000" w:rsidR="00000000" w:rsidRPr="00000000">
        <w:rPr>
          <w:b w:val="1"/>
          <w:bCs w:val="1"/>
          <w:sz w:val="24"/>
          <w:szCs w:val="24"/>
          <w:rtl w:val="0"/>
        </w:rPr>
        <w:t xml:space="preserve">18 DE MAYO DEL 2026, COZUMEL, QUINTANA ROO.</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B">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6C">
      <w:pPr>
        <w:spacing w:line="360" w:lineRule="auto"/>
        <w:jc w:val="center"/>
        <w:rPr>
          <w:b w:val="1"/>
          <w:bCs w:val="1"/>
          <w:sz w:val="24"/>
          <w:szCs w:val="24"/>
        </w:rPr>
      </w:pPr>
      <w:r w:rsidDel="00000000" w:rsidR="00000000" w:rsidRPr="00000000">
        <w:rPr>
          <w:b w:val="1"/>
          <w:bCs w:val="1"/>
          <w:sz w:val="24"/>
          <w:szCs w:val="24"/>
          <w:rtl w:val="0"/>
        </w:rPr>
        <w:t xml:space="preserve">LICENCIADO ALVARO ADRIAN PEGUEROS CASTILLO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pto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6E">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6F">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 Las sentencias dictadas en la audiencia constitucional; en su caso, deberán impugnarse los acuerdos pronunciados en la propia audiencia. </w:t>
      </w:r>
    </w:p>
    <w:p w:rsidR="00000000" w:rsidDel="00000000" w:rsidP="00000000" w:rsidRDefault="00000000" w:rsidRPr="00000000" w14:paraId="00000070">
      <w:pPr>
        <w:spacing w:line="240" w:lineRule="auto"/>
        <w:jc w:val="both"/>
        <w:rPr>
          <w:rFonts w:ascii="Arial Narrow" w:cs="Arial Narrow" w:eastAsia="Arial Narrow" w:hAnsi="Arial Narrow"/>
          <w:sz w:val="16"/>
          <w:szCs w:val="16"/>
        </w:rPr>
      </w:pPr>
      <w:r w:rsidDel="00000000" w:rsidR="00000000" w:rsidRPr="00000000">
        <w:rPr>
          <w:rtl w:val="0"/>
        </w:rPr>
      </w:r>
    </w:p>
  </w:footnote>
  <w:footnote w:id="1">
    <w:p w:rsidR="00000000" w:rsidDel="00000000" w:rsidP="00000000" w:rsidRDefault="00000000" w:rsidRPr="00000000" w14:paraId="00000071">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103. Los Tribunales de la Federación resolverán toda controversia que se suscite </w:t>
      </w:r>
    </w:p>
    <w:p w:rsidR="00000000" w:rsidDel="00000000" w:rsidP="00000000" w:rsidRDefault="00000000" w:rsidRPr="00000000" w14:paraId="00000072">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2">
    <w:p w:rsidR="00000000" w:rsidDel="00000000" w:rsidP="00000000" w:rsidRDefault="00000000" w:rsidRPr="00000000" w14:paraId="00000073">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107. Las controversias de que habla el artículo 103 de esta Constitución, con excepción de aquellas en materia electoral, se sujetarán a los procedimientos que determine la ley reglamentaria, de acuerdo con las bases siguientes: </w:t>
      </w:r>
    </w:p>
    <w:p w:rsidR="00000000" w:rsidDel="00000000" w:rsidP="00000000" w:rsidRDefault="00000000" w:rsidRPr="00000000" w14:paraId="00000074">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X. 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 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w:t>
      </w:r>
    </w:p>
  </w:footnote>
  <w:footnote w:id="3">
    <w:p w:rsidR="00000000" w:rsidDel="00000000" w:rsidP="00000000" w:rsidRDefault="00000000" w:rsidRPr="00000000" w14:paraId="00000075">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76">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77">
      <w:pPr>
        <w:spacing w:line="24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16"/>
          <w:szCs w:val="16"/>
          <w:rtl w:val="0"/>
        </w:rPr>
        <w:t xml:space="preserve">e) Las sentencias dictadas en la audiencia constitucional; en su caso, deberán impugnarse los acuerdos pronunciados en la propia audiencia.</w:t>
      </w:r>
      <w:r w:rsidDel="00000000" w:rsidR="00000000" w:rsidRPr="00000000">
        <w:rPr>
          <w:rtl w:val="0"/>
        </w:rPr>
      </w:r>
    </w:p>
  </w:footnote>
  <w:footnote w:id="4">
    <w:p w:rsidR="00000000" w:rsidDel="00000000" w:rsidP="00000000" w:rsidRDefault="00000000" w:rsidRPr="00000000" w14:paraId="00000078">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84. Son competentes los tribunales colegiados de circuito para conocer del recurso de revisión en los casos no previstos en el artículo anterior. Las sentencias que dicten en estos casos no admitirán recurso alguno.</w:t>
      </w:r>
    </w:p>
  </w:footnote>
  <w:footnote w:id="5">
    <w:p w:rsidR="00000000" w:rsidDel="00000000" w:rsidP="00000000" w:rsidRDefault="00000000" w:rsidRPr="00000000" w14:paraId="00000079">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86. El recurso de revisión se interpondrá en el plazo de diez días por conducto del órgano jurisdiccional que haya dictado la resolución recurrida. </w:t>
      </w:r>
    </w:p>
    <w:p w:rsidR="00000000" w:rsidDel="00000000" w:rsidP="00000000" w:rsidRDefault="00000000" w:rsidRPr="00000000" w14:paraId="0000007A">
      <w:pPr>
        <w:spacing w:line="240" w:lineRule="auto"/>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interposición del recurso por conducto de órgano diferente al señalado en el párrafo anterior no interrumpirá el plazo de presentación.</w:t>
      </w:r>
    </w:p>
  </w:footnote>
  <w:footnote w:id="6">
    <w:p w:rsidR="00000000" w:rsidDel="00000000" w:rsidP="00000000" w:rsidRDefault="00000000" w:rsidRPr="00000000" w14:paraId="0000007B">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88. El recurso de revisión se interpondrá por escrito en el que se expresarán los agravios que cause la resolución impugnada. </w:t>
      </w:r>
    </w:p>
    <w:p w:rsidR="00000000" w:rsidDel="00000000" w:rsidP="00000000" w:rsidRDefault="00000000" w:rsidRPr="00000000" w14:paraId="0000007C">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el recurso se interpone en contra de una resolución dictada en amparo directo, el o la recurrente deberá transcribir textualmente la parte de la sentencia que contenga un pronunciamiento sobre constitucionalidad de normas generales o establezca la interpretación directa de un precepto de la Constitución Política de los Estados Unidos Mexicanos, o la parte del concepto de violación respectivo cuyo análisis se hubiese omitido en la sentencia. </w:t>
      </w:r>
    </w:p>
    <w:p w:rsidR="00000000" w:rsidDel="00000000" w:rsidP="00000000" w:rsidRDefault="00000000" w:rsidRPr="00000000" w14:paraId="0000007D">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 caso de que el escrito de expresión de agravios se presente en forma impresa, el o la recurrente deberá exhibir una copia del mismo para el expediente y una para cada una de las partes. Esta exigencia no será necesaria en los casos que el recurso se presente en forma electrónica.</w:t>
      </w:r>
    </w:p>
    <w:p w:rsidR="00000000" w:rsidDel="00000000" w:rsidP="00000000" w:rsidRDefault="00000000" w:rsidRPr="00000000" w14:paraId="0000007E">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no se haga la transcripción a que se refiere el párrafo primero o no se exhiban las copias a que se refiere el párrafo anterior, se requerirá al recurrente para que en el plazo de tres días lo haga; si no lo hiciere se tendrá por no interpuesto el recurso, salvo que se afecte al o la recurrente por actos restrictivos de la libertad, se trate de menores de edad o de incapaces, o se afecten derechos agrarios de núcleos de población ejidal o comunal o de personas ejidatarias o comuneras en lo individual, o quienes por sus condiciones de pobreza o marginación se encuentren en clara desventaja social para emprender un juicio, en los que el órgano jurisdiccional expedirá las copias correspondientes.</w:t>
      </w:r>
    </w:p>
  </w:footnote>
  <w:footnote w:id="7">
    <w:p w:rsidR="00000000" w:rsidDel="00000000" w:rsidP="00000000" w:rsidRDefault="00000000" w:rsidRPr="00000000" w14:paraId="0000007F">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89.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 w:id="8">
    <w:p w:rsidR="00000000" w:rsidDel="00000000" w:rsidP="00000000" w:rsidRDefault="00000000" w:rsidRPr="00000000" w14:paraId="00000080">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90. Tratándose de resoluciones relativas a la suspensión definitiva, el expediente original del incidente de suspensión deberá remitirse dentro del plazo de tres días, contados a partir del día siguiente al en que se integre debidamente el expediente, quedando su duplicado ante el órgano jurisdiccional en contra de cuya resolución se interpuso el recurso. Tratándose del interpuesto por la vía electrónica, se enviará el expediente electrónico.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F07B48"/>
    <w:rPr>
      <w:sz w:val="16"/>
      <w:szCs w:val="16"/>
    </w:rPr>
  </w:style>
  <w:style w:type="paragraph" w:styleId="Textocomentario">
    <w:name w:val="annotation text"/>
    <w:basedOn w:val="Normal"/>
    <w:link w:val="TextocomentarioCar"/>
    <w:uiPriority w:val="99"/>
    <w:semiHidden w:val="1"/>
    <w:unhideWhenUsed w:val="1"/>
    <w:rsid w:val="00F07B48"/>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F07B4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F07B48"/>
    <w:rPr>
      <w:b w:val="1"/>
      <w:bCs w:val="1"/>
    </w:rPr>
  </w:style>
  <w:style w:type="character" w:styleId="AsuntodelcomentarioCar" w:customStyle="1">
    <w:name w:val="Asunto del comentario Car"/>
    <w:basedOn w:val="TextocomentarioCar"/>
    <w:link w:val="Asuntodelcomentario"/>
    <w:uiPriority w:val="99"/>
    <w:semiHidden w:val="1"/>
    <w:rsid w:val="00F07B48"/>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mailto:notificaciones@cejum.com" TargetMode="External"/><Relationship Id="rId9" Type="http://schemas.openxmlformats.org/officeDocument/2006/relationships/hyperlink" Target="mailto:mearceomis@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lvaro_pegueros@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mvk9KhV2VofGR+URcqNQwBDZBQ==">CgMxLjAyDmgua3JnZW1peGpxYzA1Mg5oLnc2b3JocTZhaGdoejgAciExNlFOLVhTUHAwLTlybTh6dUF6dnpXdk02bWlaZnhXTFg=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2025-12-02T16:02:00Z</dcterms:created>
</cp:coreProperties>
</file>