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40" w:line="360" w:lineRule="auto"/>
        <w:ind w:left="4320" w:firstLine="0"/>
        <w:jc w:val="left"/>
        <w:rPr>
          <w:b w:val="1"/>
          <w:bCs w:val="1"/>
          <w:sz w:val="24"/>
          <w:szCs w:val="24"/>
        </w:rPr>
      </w:pPr>
      <w:r w:rsidDel="00000000" w:rsidR="00000000" w:rsidRPr="00000000">
        <w:rPr>
          <w:b w:val="1"/>
          <w:bCs w:val="1"/>
          <w:sz w:val="24"/>
          <w:szCs w:val="24"/>
          <w:rtl w:val="0"/>
        </w:rPr>
        <w:t xml:space="preserve">AMPARO INDIRECTO:</w:t>
      </w:r>
    </w:p>
    <w:p w:rsidR="00000000" w:rsidDel="00000000" w:rsidP="00000000" w:rsidRDefault="00000000" w:rsidRPr="00000000" w14:paraId="00000002">
      <w:pPr>
        <w:spacing w:after="40" w:line="360" w:lineRule="auto"/>
        <w:ind w:left="4320" w:firstLine="0"/>
        <w:jc w:val="both"/>
        <w:rPr>
          <w:b w:val="1"/>
          <w:bCs w:val="1"/>
          <w:sz w:val="24"/>
          <w:szCs w:val="24"/>
          <w:highlight w:val="yellow"/>
        </w:rPr>
      </w:pPr>
      <w:r w:rsidDel="00000000" w:rsidR="00000000" w:rsidRPr="00000000">
        <w:rPr>
          <w:b w:val="1"/>
          <w:bCs w:val="1"/>
          <w:sz w:val="24"/>
          <w:szCs w:val="24"/>
          <w:rtl w:val="0"/>
        </w:rPr>
        <w:t xml:space="preserve">QUEJOSO: EDUARDO DE MARTÍN ALBOR VILLANUEVA</w:t>
      </w:r>
      <w:r w:rsidDel="00000000" w:rsidR="00000000" w:rsidRPr="00000000">
        <w:rPr>
          <w:rtl w:val="0"/>
        </w:rPr>
      </w:r>
    </w:p>
    <w:p w:rsidR="00000000" w:rsidDel="00000000" w:rsidP="00000000" w:rsidRDefault="00000000" w:rsidRPr="00000000" w14:paraId="00000003">
      <w:pPr>
        <w:spacing w:after="40" w:line="360" w:lineRule="auto"/>
        <w:ind w:left="4320" w:firstLine="0"/>
        <w:jc w:val="both"/>
        <w:rPr>
          <w:b w:val="1"/>
          <w:bCs w:val="1"/>
          <w:sz w:val="24"/>
          <w:szCs w:val="24"/>
        </w:rPr>
      </w:pPr>
      <w:r w:rsidDel="00000000" w:rsidR="00000000" w:rsidRPr="00000000">
        <w:rPr>
          <w:b w:val="1"/>
          <w:bCs w:val="1"/>
          <w:sz w:val="24"/>
          <w:szCs w:val="24"/>
          <w:rtl w:val="0"/>
        </w:rPr>
        <w:t xml:space="preserve">AUTORIDAD RESPONSABLE:MAESTRA TERESA DE JESÚS VILLA VELASCO, MAGISTRADA ADSCRITA A LA NOVENA SALA CON COMPETENCIA EN EL SISTEMA PENAL ORAL, CON SEDE EN LA CIUDAD DE CANCÚN, QUINTANA ROO. </w:t>
      </w:r>
    </w:p>
    <w:p w:rsidR="00000000" w:rsidDel="00000000" w:rsidP="00000000" w:rsidRDefault="00000000" w:rsidRPr="00000000" w14:paraId="00000004">
      <w:pPr>
        <w:spacing w:after="40" w:line="360" w:lineRule="auto"/>
        <w:ind w:left="4320" w:firstLine="0"/>
        <w:jc w:val="both"/>
        <w:rPr>
          <w:b w:val="1"/>
          <w:bCs w:val="1"/>
          <w:sz w:val="24"/>
          <w:szCs w:val="24"/>
        </w:rPr>
      </w:pPr>
      <w:r w:rsidDel="00000000" w:rsidR="00000000" w:rsidRPr="00000000">
        <w:rPr>
          <w:b w:val="1"/>
          <w:bCs w:val="1"/>
          <w:sz w:val="24"/>
          <w:szCs w:val="24"/>
          <w:rtl w:val="0"/>
        </w:rPr>
        <w:t xml:space="preserve">ASUNTO: SE INTERPONE DEMANDA DE AMPARO INDIRECTO</w:t>
      </w:r>
    </w:p>
    <w:p w:rsidR="00000000" w:rsidDel="00000000" w:rsidP="00000000" w:rsidRDefault="00000000" w:rsidRPr="00000000" w14:paraId="00000005">
      <w:pPr>
        <w:spacing w:after="200" w:line="36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06">
      <w:pPr>
        <w:spacing w:after="240" w:before="240" w:line="360" w:lineRule="auto"/>
        <w:rPr>
          <w:b w:val="1"/>
          <w:bCs w:val="1"/>
          <w:sz w:val="24"/>
          <w:szCs w:val="24"/>
        </w:rPr>
      </w:pPr>
      <w:r w:rsidDel="00000000" w:rsidR="00000000" w:rsidRPr="00000000">
        <w:rPr>
          <w:b w:val="1"/>
          <w:bCs w:val="1"/>
          <w:sz w:val="24"/>
          <w:szCs w:val="24"/>
          <w:rtl w:val="0"/>
        </w:rPr>
        <w:t xml:space="preserve">H. JUEZ DE DISTRITO EN TURNO, DEL VIGÉSIMO SÉPTIMO CIRCUITO, CON RESIDENCIA EN CANCÚN, QUINTANA ROO.</w:t>
      </w:r>
    </w:p>
    <w:p w:rsidR="00000000" w:rsidDel="00000000" w:rsidP="00000000" w:rsidRDefault="00000000" w:rsidRPr="00000000" w14:paraId="00000007">
      <w:pPr>
        <w:spacing w:after="240" w:line="360" w:lineRule="auto"/>
        <w:rPr>
          <w:b w:val="1"/>
          <w:bCs w:val="1"/>
          <w:sz w:val="24"/>
          <w:szCs w:val="24"/>
        </w:rPr>
      </w:pPr>
      <w:r w:rsidDel="00000000" w:rsidR="00000000" w:rsidRPr="00000000">
        <w:rPr>
          <w:b w:val="1"/>
          <w:bCs w:val="1"/>
          <w:sz w:val="24"/>
          <w:szCs w:val="24"/>
          <w:rtl w:val="0"/>
        </w:rPr>
        <w:t xml:space="preserve">PRESENTE.</w:t>
      </w:r>
    </w:p>
    <w:p w:rsidR="00000000" w:rsidDel="00000000" w:rsidP="00000000" w:rsidRDefault="00000000" w:rsidRPr="00000000" w14:paraId="00000008">
      <w:pPr>
        <w:spacing w:after="160" w:line="360" w:lineRule="auto"/>
        <w:ind w:firstLine="720"/>
        <w:jc w:val="both"/>
        <w:rPr>
          <w:sz w:val="24"/>
          <w:szCs w:val="24"/>
        </w:rPr>
      </w:pPr>
      <w:r w:rsidDel="00000000" w:rsidR="00000000" w:rsidRPr="00000000">
        <w:rPr>
          <w:b w:val="1"/>
          <w:bCs w:val="1"/>
          <w:sz w:val="24"/>
          <w:szCs w:val="24"/>
          <w:rtl w:val="0"/>
        </w:rPr>
        <w:t xml:space="preserve">EDUARDO DE MARTÍN ALBOR VILLANUEVA</w:t>
      </w:r>
      <w:r w:rsidDel="00000000" w:rsidR="00000000" w:rsidRPr="00000000">
        <w:rPr>
          <w:sz w:val="24"/>
          <w:szCs w:val="24"/>
          <w:rtl w:val="0"/>
        </w:rPr>
        <w:t xml:space="preserve">, mexicano, mayor de edad, comparezco ante esta autoridad con la finalidad de interponer la correspondiente demanda de amparo, con fundamento en los artículos 103, fracción I y 107 de la Constitución Política de los Estados Unidos Mexicanos. Así mismo, para efectos de dar cumplimiento a la Ley de Amparo, procedo a señalar lo siguiente:</w:t>
      </w:r>
    </w:p>
    <w:p w:rsidR="00000000" w:rsidDel="00000000" w:rsidP="00000000" w:rsidRDefault="00000000" w:rsidRPr="00000000" w14:paraId="00000009">
      <w:pPr>
        <w:spacing w:after="200" w:before="240" w:line="360" w:lineRule="auto"/>
        <w:jc w:val="center"/>
        <w:rPr>
          <w:b w:val="1"/>
          <w:bCs w:val="1"/>
          <w:sz w:val="24"/>
          <w:szCs w:val="24"/>
        </w:rPr>
      </w:pPr>
      <w:r w:rsidDel="00000000" w:rsidR="00000000" w:rsidRPr="00000000">
        <w:rPr>
          <w:b w:val="1"/>
          <w:bCs w:val="1"/>
          <w:sz w:val="24"/>
          <w:szCs w:val="24"/>
          <w:rtl w:val="0"/>
        </w:rPr>
        <w:t xml:space="preserve">AUTORIZADOS EN TÉRMINOS AMPLIOS</w:t>
      </w:r>
    </w:p>
    <w:p w:rsidR="00000000" w:rsidDel="00000000" w:rsidP="00000000" w:rsidRDefault="00000000" w:rsidRPr="00000000" w14:paraId="0000000A">
      <w:pPr>
        <w:spacing w:after="160" w:line="360" w:lineRule="auto"/>
        <w:jc w:val="both"/>
        <w:rPr>
          <w:sz w:val="24"/>
          <w:szCs w:val="24"/>
        </w:rPr>
      </w:pPr>
      <w:r w:rsidDel="00000000" w:rsidR="00000000" w:rsidRPr="00000000">
        <w:rPr>
          <w:sz w:val="24"/>
          <w:szCs w:val="24"/>
          <w:rtl w:val="0"/>
        </w:rPr>
        <w:t xml:space="preserve">Con fundamento en lo dispuesto por el artículo 12, primer párrafo, de la Ley de Amparo, autorizo en términos amplios al Licenciado en Derecho Álvaro Adrián Pegueros Castillo con número de cédula profesional 14486345, al Doctor en Derecho Fidel Gabriel Villanueva Rivero con número de cédula profesional 9380620, y a la Licenciada María Estefany Arceo Mis con cédula profesional 12732758, por lo que quedarán facultados para: interponer los recursos que procedan; ofrecer y desahogar pruebas; alegar en las audiencias; solicitar la suspensión o el diferimiento y realizar cualquier acto que resulte necesario para el ejercicio de los derechos del suscrito, solicitando desde este momento y para todos los efectos legales a que haya lugar.</w:t>
      </w:r>
    </w:p>
    <w:p w:rsidR="00000000" w:rsidDel="00000000" w:rsidP="00000000" w:rsidRDefault="00000000" w:rsidRPr="00000000" w14:paraId="0000000B">
      <w:pPr>
        <w:spacing w:after="200" w:before="240" w:line="360" w:lineRule="auto"/>
        <w:jc w:val="center"/>
        <w:rPr>
          <w:b w:val="1"/>
          <w:bCs w:val="1"/>
          <w:sz w:val="24"/>
          <w:szCs w:val="24"/>
        </w:rPr>
      </w:pPr>
      <w:r w:rsidDel="00000000" w:rsidR="00000000" w:rsidRPr="00000000">
        <w:rPr>
          <w:b w:val="1"/>
          <w:bCs w:val="1"/>
          <w:sz w:val="24"/>
          <w:szCs w:val="24"/>
          <w:rtl w:val="0"/>
        </w:rPr>
        <w:t xml:space="preserve">SE SEÑALAN AUTORIZADOS</w:t>
      </w:r>
    </w:p>
    <w:p w:rsidR="00000000" w:rsidDel="00000000" w:rsidP="00000000" w:rsidRDefault="00000000" w:rsidRPr="00000000" w14:paraId="0000000C">
      <w:pPr>
        <w:spacing w:after="160" w:line="360" w:lineRule="auto"/>
        <w:jc w:val="both"/>
        <w:rPr>
          <w:sz w:val="24"/>
          <w:szCs w:val="24"/>
        </w:rPr>
      </w:pPr>
      <w:r w:rsidDel="00000000" w:rsidR="00000000" w:rsidRPr="00000000">
        <w:rPr>
          <w:sz w:val="24"/>
          <w:szCs w:val="24"/>
          <w:rtl w:val="0"/>
        </w:rPr>
        <w:t xml:space="preserve">De igual forma, con apoyo en los artículos 12 y 24 de la Ley Federal en cita, autorizo para recibir toda clase de notificaciones, documentos o valores, así como </w:t>
      </w:r>
      <w:r w:rsidDel="00000000" w:rsidR="00000000" w:rsidRPr="00000000">
        <w:rPr>
          <w:sz w:val="24"/>
          <w:szCs w:val="24"/>
          <w:rtl w:val="0"/>
        </w:rPr>
        <w:t xml:space="preserve">imponerse en</w:t>
      </w:r>
      <w:r w:rsidDel="00000000" w:rsidR="00000000" w:rsidRPr="00000000">
        <w:rPr>
          <w:sz w:val="24"/>
          <w:szCs w:val="24"/>
          <w:rtl w:val="0"/>
        </w:rPr>
        <w:t xml:space="preserve"> autos, al pasante en derecho Alberto Arturo Pegueros Castillo y Gabriel Villanueva Achach.</w:t>
      </w:r>
    </w:p>
    <w:p w:rsidR="00000000" w:rsidDel="00000000" w:rsidP="00000000" w:rsidRDefault="00000000" w:rsidRPr="00000000" w14:paraId="0000000D">
      <w:pPr>
        <w:spacing w:after="200" w:before="240" w:line="360" w:lineRule="auto"/>
        <w:jc w:val="center"/>
        <w:rPr>
          <w:b w:val="1"/>
          <w:bCs w:val="1"/>
          <w:sz w:val="24"/>
          <w:szCs w:val="24"/>
        </w:rPr>
      </w:pPr>
      <w:r w:rsidDel="00000000" w:rsidR="00000000" w:rsidRPr="00000000">
        <w:rPr>
          <w:b w:val="1"/>
          <w:bCs w:val="1"/>
          <w:sz w:val="24"/>
          <w:szCs w:val="24"/>
          <w:rtl w:val="0"/>
        </w:rPr>
        <w:t xml:space="preserve">VINCULACIÓN AL EXPEDIENTE ELECTRÓNICO</w:t>
      </w:r>
    </w:p>
    <w:p w:rsidR="00000000" w:rsidDel="00000000" w:rsidP="00000000" w:rsidRDefault="00000000" w:rsidRPr="00000000" w14:paraId="0000000E">
      <w:pPr>
        <w:spacing w:after="160" w:line="360" w:lineRule="auto"/>
        <w:jc w:val="both"/>
        <w:rPr>
          <w:sz w:val="24"/>
          <w:szCs w:val="24"/>
        </w:rPr>
      </w:pPr>
      <w:r w:rsidDel="00000000" w:rsidR="00000000" w:rsidRPr="00000000">
        <w:rPr>
          <w:sz w:val="24"/>
          <w:szCs w:val="24"/>
          <w:rtl w:val="0"/>
        </w:rPr>
        <w:t xml:space="preserve">De igual manera, debido a que actualmente el uso de la Firma Electrónica como medio electrónico permite ingresar al Sistema del Poder Judicial de la Federación como opción para promover juicios de amparo, escritos, consultar los expedientes electrónicos relativos a los juicios y los diversos asuntos relacionados con éstos, autorizo los nombres de usuario “</w:t>
      </w:r>
      <w:r w:rsidDel="00000000" w:rsidR="00000000" w:rsidRPr="00000000">
        <w:rPr>
          <w:sz w:val="24"/>
          <w:szCs w:val="24"/>
          <w:rtl w:val="0"/>
        </w:rPr>
        <w:t xml:space="preserve">fidelvillanueva</w:t>
      </w:r>
      <w:r w:rsidDel="00000000" w:rsidR="00000000" w:rsidRPr="00000000">
        <w:rPr>
          <w:sz w:val="24"/>
          <w:szCs w:val="24"/>
          <w:rtl w:val="0"/>
        </w:rPr>
        <w:t xml:space="preserve">” con correo electrónico notificaciones@cejum.com; así también “marceomis” con correo electrónico mearceomis@gmail.com; y así también “</w:t>
      </w:r>
      <w:r w:rsidDel="00000000" w:rsidR="00000000" w:rsidRPr="00000000">
        <w:rPr>
          <w:sz w:val="24"/>
          <w:szCs w:val="24"/>
          <w:rtl w:val="0"/>
        </w:rPr>
        <w:t xml:space="preserve">alvaro_pegueros</w:t>
      </w:r>
      <w:r w:rsidDel="00000000" w:rsidR="00000000" w:rsidRPr="00000000">
        <w:rPr>
          <w:sz w:val="24"/>
          <w:szCs w:val="24"/>
          <w:rtl w:val="0"/>
        </w:rPr>
        <w:t xml:space="preserve">” con correo electrónico alvaro_pegueros@hotmail.com, para que por este medio se realice la vinculación del expediente electrónico que pueda derivar de la presente demanda de amparo, aclarando que no es voluntad del quejoso que el presente asunto siga la modalidad de “juicio en línea”, y por tanto, las notificaciones que deban ser de carácter personal se hagan de esa manera.</w:t>
      </w:r>
    </w:p>
    <w:p w:rsidR="00000000" w:rsidDel="00000000" w:rsidP="00000000" w:rsidRDefault="00000000" w:rsidRPr="00000000" w14:paraId="0000000F">
      <w:pPr>
        <w:spacing w:after="200" w:before="240" w:line="360" w:lineRule="auto"/>
        <w:jc w:val="center"/>
        <w:rPr>
          <w:b w:val="1"/>
          <w:bCs w:val="1"/>
          <w:sz w:val="24"/>
          <w:szCs w:val="24"/>
        </w:rPr>
      </w:pPr>
      <w:r w:rsidDel="00000000" w:rsidR="00000000" w:rsidRPr="00000000">
        <w:rPr>
          <w:b w:val="1"/>
          <w:bCs w:val="1"/>
          <w:sz w:val="24"/>
          <w:szCs w:val="24"/>
          <w:rtl w:val="0"/>
        </w:rPr>
        <w:t xml:space="preserve">SE INTERPONE DEMANDA DE AMPARO EN LA VÍA INDIRECTA</w:t>
      </w:r>
    </w:p>
    <w:p w:rsidR="00000000" w:rsidDel="00000000" w:rsidP="00000000" w:rsidRDefault="00000000" w:rsidRPr="00000000" w14:paraId="00000010">
      <w:pPr>
        <w:spacing w:after="160" w:line="360" w:lineRule="auto"/>
        <w:jc w:val="both"/>
        <w:rPr>
          <w:sz w:val="24"/>
          <w:szCs w:val="24"/>
        </w:rPr>
      </w:pPr>
      <w:r w:rsidDel="00000000" w:rsidR="00000000" w:rsidRPr="00000000">
        <w:rPr>
          <w:sz w:val="24"/>
          <w:szCs w:val="24"/>
          <w:rtl w:val="0"/>
        </w:rPr>
        <w:t xml:space="preserve">Con apoyo en lo dispuesto en los artículos 103, fracción I y 107, fracción XII, ambos de la Constitución Política de los Estados Unidos Mexicanos, en relación con lo dispuesto por los numerales 1º, 2º, 5º, 6º, 17, 18, 20, 24, 26, 33, 35, 37, 107, 108 y demás relativos y aplicables de la Ley de Amparo en vigor, vengo a solicitar el </w:t>
      </w:r>
      <w:r w:rsidDel="00000000" w:rsidR="00000000" w:rsidRPr="00000000">
        <w:rPr>
          <w:b w:val="1"/>
          <w:bCs w:val="1"/>
          <w:sz w:val="24"/>
          <w:szCs w:val="24"/>
          <w:rtl w:val="0"/>
        </w:rPr>
        <w:t xml:space="preserve">AMPARO Y PROTECCIÓN DE LA JUSTICIA FEDERAL</w:t>
      </w:r>
      <w:r w:rsidDel="00000000" w:rsidR="00000000" w:rsidRPr="00000000">
        <w:rPr>
          <w:sz w:val="24"/>
          <w:szCs w:val="24"/>
          <w:rtl w:val="0"/>
        </w:rPr>
        <w:t xml:space="preserve">, en contra de los actos que respectivamente se reclaman de las autoridades que serán señaladas como responsables en el presente libelo de demanda.</w:t>
      </w:r>
    </w:p>
    <w:p w:rsidR="00000000" w:rsidDel="00000000" w:rsidP="00000000" w:rsidRDefault="00000000" w:rsidRPr="00000000" w14:paraId="00000011">
      <w:pPr>
        <w:spacing w:after="160" w:line="360" w:lineRule="auto"/>
        <w:jc w:val="both"/>
        <w:rPr>
          <w:sz w:val="24"/>
          <w:szCs w:val="24"/>
        </w:rPr>
      </w:pPr>
      <w:r w:rsidDel="00000000" w:rsidR="00000000" w:rsidRPr="00000000">
        <w:rPr>
          <w:sz w:val="24"/>
          <w:szCs w:val="24"/>
          <w:rtl w:val="0"/>
        </w:rPr>
        <w:t xml:space="preserve">En concordancia con los artículos 103, fracción I y 107 de la Constitución Política de los Estados Unidos Mexicanos, así como en lo relativo a la fracción I del artículo 107 de la Ley de Amparo, comparezco para solicitar el Amparo y la Protección de la Justicia de la Unión por medio del presente Amparo Indirecto, por lo tanto, en cumplimiento a los requisitos de procedibilidad establecidos por el artículo 175 de la Ley de Amparo, manifiesto lo siguiente:</w:t>
      </w:r>
    </w:p>
    <w:p w:rsidR="00000000" w:rsidDel="00000000" w:rsidP="00000000" w:rsidRDefault="00000000" w:rsidRPr="00000000" w14:paraId="00000012">
      <w:pPr>
        <w:spacing w:after="120" w:before="200" w:line="360" w:lineRule="auto"/>
        <w:jc w:val="center"/>
        <w:rPr>
          <w:b w:val="1"/>
          <w:bCs w:val="1"/>
          <w:sz w:val="24"/>
          <w:szCs w:val="24"/>
        </w:rPr>
      </w:pPr>
      <w:r w:rsidDel="00000000" w:rsidR="00000000" w:rsidRPr="00000000">
        <w:rPr>
          <w:b w:val="1"/>
          <w:bCs w:val="1"/>
          <w:sz w:val="24"/>
          <w:szCs w:val="24"/>
          <w:rtl w:val="0"/>
        </w:rPr>
        <w:t xml:space="preserve">I.- NOMBRE Y DOMICILIO DEL QUEJOSO:</w:t>
      </w:r>
    </w:p>
    <w:p w:rsidR="00000000" w:rsidDel="00000000" w:rsidP="00000000" w:rsidRDefault="00000000" w:rsidRPr="00000000" w14:paraId="00000013">
      <w:pPr>
        <w:spacing w:after="160" w:line="360" w:lineRule="auto"/>
        <w:jc w:val="both"/>
        <w:rPr>
          <w:sz w:val="24"/>
          <w:szCs w:val="24"/>
        </w:rPr>
      </w:pPr>
      <w:r w:rsidDel="00000000" w:rsidR="00000000" w:rsidRPr="00000000">
        <w:rPr>
          <w:sz w:val="24"/>
          <w:szCs w:val="24"/>
          <w:rtl w:val="0"/>
        </w:rPr>
        <w:t xml:space="preserve">Lo anterior ya ha quedado precisado en el proemio del presente escrito.</w:t>
      </w:r>
    </w:p>
    <w:p w:rsidR="00000000" w:rsidDel="00000000" w:rsidP="00000000" w:rsidRDefault="00000000" w:rsidRPr="00000000" w14:paraId="00000014">
      <w:pPr>
        <w:spacing w:after="120" w:before="200" w:line="360" w:lineRule="auto"/>
        <w:jc w:val="center"/>
        <w:rPr>
          <w:b w:val="1"/>
          <w:bCs w:val="1"/>
          <w:sz w:val="24"/>
          <w:szCs w:val="24"/>
        </w:rPr>
      </w:pPr>
      <w:r w:rsidDel="00000000" w:rsidR="00000000" w:rsidRPr="00000000">
        <w:rPr>
          <w:b w:val="1"/>
          <w:bCs w:val="1"/>
          <w:sz w:val="24"/>
          <w:szCs w:val="24"/>
          <w:rtl w:val="0"/>
        </w:rPr>
        <w:t xml:space="preserve">II.- NOMBRE Y DOMICILIO DEL TERCERO INTERESADO:</w:t>
      </w:r>
    </w:p>
    <w:p w:rsidR="00000000" w:rsidDel="00000000" w:rsidP="00000000" w:rsidRDefault="00000000" w:rsidRPr="00000000" w14:paraId="00000015">
      <w:pPr>
        <w:spacing w:after="240" w:before="240" w:line="360" w:lineRule="auto"/>
        <w:jc w:val="both"/>
        <w:rPr>
          <w:sz w:val="24"/>
          <w:szCs w:val="24"/>
        </w:rPr>
      </w:pPr>
      <w:r w:rsidDel="00000000" w:rsidR="00000000" w:rsidRPr="00000000">
        <w:rPr>
          <w:b w:val="1"/>
          <w:bCs w:val="1"/>
          <w:sz w:val="24"/>
          <w:szCs w:val="24"/>
          <w:rtl w:val="0"/>
        </w:rPr>
        <w:t xml:space="preserve">LA PERSONA MORAL DENOMINADA CONTROLADORA DOLPHIN, S.A. DE C.V., </w:t>
      </w:r>
      <w:r w:rsidDel="00000000" w:rsidR="00000000" w:rsidRPr="00000000">
        <w:rPr>
          <w:sz w:val="24"/>
          <w:szCs w:val="24"/>
          <w:rtl w:val="0"/>
        </w:rPr>
        <w:t xml:space="preserve">representada por su apoderado legal, bajo protesta de decir verdad, se desconoce su domicilio actual.</w:t>
      </w:r>
    </w:p>
    <w:p w:rsidR="00000000" w:rsidDel="00000000" w:rsidP="00000000" w:rsidRDefault="00000000" w:rsidRPr="00000000" w14:paraId="00000016">
      <w:pPr>
        <w:spacing w:after="120" w:before="200" w:line="360" w:lineRule="auto"/>
        <w:jc w:val="center"/>
        <w:rPr>
          <w:b w:val="1"/>
          <w:bCs w:val="1"/>
          <w:sz w:val="24"/>
          <w:szCs w:val="24"/>
        </w:rPr>
      </w:pPr>
      <w:r w:rsidDel="00000000" w:rsidR="00000000" w:rsidRPr="00000000">
        <w:rPr>
          <w:b w:val="1"/>
          <w:bCs w:val="1"/>
          <w:sz w:val="24"/>
          <w:szCs w:val="24"/>
          <w:rtl w:val="0"/>
        </w:rPr>
        <w:t xml:space="preserve">III.- LA AUTORIDAD O AUTORIDADES RESPONSABLES:</w:t>
      </w:r>
    </w:p>
    <w:p w:rsidR="00000000" w:rsidDel="00000000" w:rsidP="00000000" w:rsidRDefault="00000000" w:rsidRPr="00000000" w14:paraId="00000017">
      <w:pPr>
        <w:numPr>
          <w:ilvl w:val="0"/>
          <w:numId w:val="2"/>
        </w:numPr>
        <w:spacing w:line="360" w:lineRule="auto"/>
        <w:ind w:left="720" w:hanging="360"/>
        <w:jc w:val="both"/>
        <w:rPr>
          <w:sz w:val="24"/>
          <w:szCs w:val="24"/>
        </w:rPr>
      </w:pPr>
      <w:r w:rsidDel="00000000" w:rsidR="00000000" w:rsidRPr="00000000">
        <w:rPr>
          <w:sz w:val="24"/>
          <w:szCs w:val="24"/>
          <w:rtl w:val="0"/>
        </w:rPr>
        <w:t xml:space="preserve">MAESTRA TERESA DE JESÚS VILLA VELASCO, MAGISTRADA ADSCRITA A LA NOVENA SALA CON COMPETENCIA EN EL SISTEMA PENAL ORAL, CON SEDE EN LA CIUDAD DE CANCÚN, QUINTANA ROO. </w:t>
      </w:r>
    </w:p>
    <w:p w:rsidR="00000000" w:rsidDel="00000000" w:rsidP="00000000" w:rsidRDefault="00000000" w:rsidRPr="00000000" w14:paraId="00000018">
      <w:pPr>
        <w:spacing w:line="360" w:lineRule="auto"/>
        <w:rPr>
          <w:sz w:val="24"/>
          <w:szCs w:val="24"/>
        </w:rPr>
      </w:pPr>
      <w:r w:rsidDel="00000000" w:rsidR="00000000" w:rsidRPr="00000000">
        <w:rPr>
          <w:rtl w:val="0"/>
        </w:rPr>
      </w:r>
    </w:p>
    <w:p w:rsidR="00000000" w:rsidDel="00000000" w:rsidP="00000000" w:rsidRDefault="00000000" w:rsidRPr="00000000" w14:paraId="00000019">
      <w:pPr>
        <w:spacing w:after="120" w:before="200" w:line="360" w:lineRule="auto"/>
        <w:jc w:val="center"/>
        <w:rPr>
          <w:b w:val="1"/>
          <w:bCs w:val="1"/>
          <w:sz w:val="24"/>
          <w:szCs w:val="24"/>
        </w:rPr>
      </w:pPr>
      <w:r w:rsidDel="00000000" w:rsidR="00000000" w:rsidRPr="00000000">
        <w:rPr>
          <w:b w:val="1"/>
          <w:bCs w:val="1"/>
          <w:sz w:val="24"/>
          <w:szCs w:val="24"/>
          <w:rtl w:val="0"/>
        </w:rPr>
        <w:t xml:space="preserve">IV.- LA NORMA GENERAL, ACTO U OMISIÓN QUE DE CADA AUTORIDAD SE RECLAME:</w:t>
      </w:r>
    </w:p>
    <w:p w:rsidR="00000000" w:rsidDel="00000000" w:rsidP="00000000" w:rsidRDefault="00000000" w:rsidRPr="00000000" w14:paraId="0000001A">
      <w:pPr>
        <w:spacing w:after="160" w:line="360" w:lineRule="auto"/>
        <w:jc w:val="both"/>
        <w:rPr>
          <w:sz w:val="24"/>
          <w:szCs w:val="24"/>
        </w:rPr>
      </w:pPr>
      <w:r w:rsidDel="00000000" w:rsidR="00000000" w:rsidRPr="00000000">
        <w:rPr>
          <w:b w:val="1"/>
          <w:bCs w:val="1"/>
          <w:sz w:val="24"/>
          <w:szCs w:val="24"/>
          <w:rtl w:val="0"/>
        </w:rPr>
        <w:t xml:space="preserve">ACTO RECLAMADO: </w:t>
      </w:r>
      <w:r w:rsidDel="00000000" w:rsidR="00000000" w:rsidRPr="00000000">
        <w:rPr>
          <w:sz w:val="24"/>
          <w:szCs w:val="24"/>
          <w:rtl w:val="0"/>
        </w:rPr>
        <w:t xml:space="preserve">AUTO DE FECHA 6 DE AGOSTO DE 2026, POR EL CUAL SE DETERMINÓ DECLARAR NOTORIAMENTE IMPROCEDENTE EL RECURSO DE APELACIÓN, DICTADO DENTRO DE LA TOCA PENAL ORAL 185/2026, por lo siguiente:</w:t>
      </w:r>
    </w:p>
    <w:p w:rsidR="00000000" w:rsidDel="00000000" w:rsidP="00000000" w:rsidRDefault="00000000" w:rsidRPr="00000000" w14:paraId="0000001B">
      <w:pPr>
        <w:spacing w:after="160" w:line="360" w:lineRule="auto"/>
        <w:ind w:left="1440" w:firstLine="0"/>
        <w:jc w:val="both"/>
        <w:rPr>
          <w:b w:val="1"/>
          <w:bCs w:val="1"/>
          <w:i w:val="1"/>
          <w:iCs w:val="1"/>
          <w:sz w:val="24"/>
          <w:szCs w:val="24"/>
        </w:rPr>
      </w:pPr>
      <w:r w:rsidDel="00000000" w:rsidR="00000000" w:rsidRPr="00000000">
        <w:rPr>
          <w:sz w:val="24"/>
          <w:szCs w:val="24"/>
          <w:rtl w:val="0"/>
        </w:rPr>
        <w:tab/>
      </w:r>
      <w:r w:rsidDel="00000000" w:rsidR="00000000" w:rsidRPr="00000000">
        <w:rPr>
          <w:b w:val="1"/>
          <w:bCs w:val="1"/>
          <w:i w:val="1"/>
          <w:iCs w:val="1"/>
          <w:sz w:val="24"/>
          <w:szCs w:val="24"/>
          <w:rtl w:val="0"/>
        </w:rPr>
        <w:t xml:space="preserve">“En consecuencia, como se destaca de las fracciones ya transcritas del artículo 467, del Código Nacional de Procedimientos penales, dicho supuesto no está contemplado dentro del catálogo de resoluciones apelables por el Juez de Control. </w:t>
      </w:r>
    </w:p>
    <w:p w:rsidR="00000000" w:rsidDel="00000000" w:rsidP="00000000" w:rsidRDefault="00000000" w:rsidRPr="00000000" w14:paraId="0000001C">
      <w:pPr>
        <w:spacing w:after="160" w:line="360" w:lineRule="auto"/>
        <w:ind w:left="1440" w:firstLine="720"/>
        <w:jc w:val="both"/>
        <w:rPr>
          <w:b w:val="1"/>
          <w:bCs w:val="1"/>
          <w:i w:val="1"/>
          <w:iCs w:val="1"/>
          <w:sz w:val="24"/>
          <w:szCs w:val="24"/>
        </w:rPr>
      </w:pPr>
      <w:r w:rsidDel="00000000" w:rsidR="00000000" w:rsidRPr="00000000">
        <w:rPr>
          <w:b w:val="1"/>
          <w:bCs w:val="1"/>
          <w:i w:val="1"/>
          <w:iCs w:val="1"/>
          <w:sz w:val="24"/>
          <w:szCs w:val="24"/>
          <w:rtl w:val="0"/>
        </w:rPr>
        <w:t xml:space="preserve">Siendo que, el artículo 467, fracción XVII, no contempla dicha hipótesis de restitución, ya que únicamente contempla cuando se pronuncian en cuanto a bienes. objetos. Instrumentos o productos del delito, por lo que, la hipótesis que pretende apelar la víctima, de restitución a un cargo laboral, no se encuentra en el Código Nacional de Procedimientos Penales. </w:t>
      </w:r>
    </w:p>
    <w:p w:rsidR="00000000" w:rsidDel="00000000" w:rsidP="00000000" w:rsidRDefault="00000000" w:rsidRPr="00000000" w14:paraId="0000001D">
      <w:pPr>
        <w:spacing w:after="160" w:line="360" w:lineRule="auto"/>
        <w:ind w:left="1440" w:firstLine="720"/>
        <w:jc w:val="both"/>
        <w:rPr>
          <w:b w:val="1"/>
          <w:bCs w:val="1"/>
          <w:i w:val="1"/>
          <w:iCs w:val="1"/>
          <w:sz w:val="24"/>
          <w:szCs w:val="24"/>
        </w:rPr>
      </w:pPr>
      <w:r w:rsidDel="00000000" w:rsidR="00000000" w:rsidRPr="00000000">
        <w:rPr>
          <w:b w:val="1"/>
          <w:bCs w:val="1"/>
          <w:i w:val="1"/>
          <w:iCs w:val="1"/>
          <w:sz w:val="24"/>
          <w:szCs w:val="24"/>
          <w:rtl w:val="0"/>
        </w:rPr>
        <w:t xml:space="preserve">Vertido lo anterior, de conformidad con el artículo 470 fracción II, del Código Nacional Adjetivo, se declara INADMISIBLE el recurso de apelación interpuesto por la víctima Eduardo de Martin Albor Villanueva, por no encontrarse en ninguna de las hipótesis que establece el numeral 467 del Código Nacional Adjetivo; y en consecuencia, SE DESECHA POR SER NOTORIAMENTE IMPROCEDENTE ei recurso de apelación, promovido en contra de la resolución dictada el siete de enero de dos mil veintiséis. Sin que con esto, se viole derecho alguno del promovente.”</w:t>
      </w:r>
    </w:p>
    <w:p w:rsidR="00000000" w:rsidDel="00000000" w:rsidP="00000000" w:rsidRDefault="00000000" w:rsidRPr="00000000" w14:paraId="0000001E">
      <w:pPr>
        <w:spacing w:after="120" w:before="200" w:line="360" w:lineRule="auto"/>
        <w:jc w:val="both"/>
        <w:rPr>
          <w:b w:val="1"/>
          <w:bCs w:val="1"/>
          <w:sz w:val="24"/>
          <w:szCs w:val="24"/>
        </w:rPr>
      </w:pPr>
      <w:r w:rsidDel="00000000" w:rsidR="00000000" w:rsidRPr="00000000">
        <w:rPr>
          <w:b w:val="1"/>
          <w:bCs w:val="1"/>
          <w:sz w:val="24"/>
          <w:szCs w:val="24"/>
          <w:rtl w:val="0"/>
        </w:rPr>
        <w:t xml:space="preserve">V.- BAJO PROTESTA DE DECIR VERDAD, MANIFIESTO QUE ME CONSTAN LOS HECHOS O ABSTENCIONES QUE CONSTITUYEN LOS ANTECEDENTES DEL ACTO RECLAMADO O QUE SIRVAN DE FUNDAMENTO A LOS CONCEPTOS DE VIOLACIÓN.</w:t>
      </w:r>
    </w:p>
    <w:p w:rsidR="00000000" w:rsidDel="00000000" w:rsidP="00000000" w:rsidRDefault="00000000" w:rsidRPr="00000000" w14:paraId="0000001F">
      <w:pPr>
        <w:numPr>
          <w:ilvl w:val="0"/>
          <w:numId w:val="1"/>
        </w:numPr>
        <w:spacing w:after="0" w:afterAutospacing="0" w:line="360" w:lineRule="auto"/>
        <w:ind w:left="720" w:hanging="360"/>
        <w:jc w:val="both"/>
        <w:rPr>
          <w:sz w:val="24"/>
          <w:szCs w:val="24"/>
        </w:rPr>
      </w:pPr>
      <w:r w:rsidDel="00000000" w:rsidR="00000000" w:rsidRPr="00000000">
        <w:rPr>
          <w:sz w:val="24"/>
          <w:szCs w:val="24"/>
          <w:rtl w:val="0"/>
        </w:rPr>
        <w:t xml:space="preserve">En fecha 15 de diciembre de 2025, el suscrito presentó escrito solicitando medida provisional de restitución a su cargo como Presidente del Consejo de Administración de siete sociedades, en términos del artículo 111 del Código Nacional de Procedimientos Penales.</w:t>
      </w:r>
    </w:p>
    <w:p w:rsidR="00000000" w:rsidDel="00000000" w:rsidP="00000000" w:rsidRDefault="00000000" w:rsidRPr="00000000" w14:paraId="00000020">
      <w:pPr>
        <w:numPr>
          <w:ilvl w:val="0"/>
          <w:numId w:val="1"/>
        </w:numPr>
        <w:spacing w:after="0" w:afterAutospacing="0" w:line="360" w:lineRule="auto"/>
        <w:ind w:left="720" w:hanging="360"/>
        <w:jc w:val="both"/>
        <w:rPr>
          <w:sz w:val="24"/>
          <w:szCs w:val="24"/>
        </w:rPr>
      </w:pPr>
      <w:r w:rsidDel="00000000" w:rsidR="00000000" w:rsidRPr="00000000">
        <w:rPr>
          <w:sz w:val="24"/>
          <w:szCs w:val="24"/>
          <w:rtl w:val="0"/>
        </w:rPr>
        <w:t xml:space="preserve">En fecha 7 de enero de 2026, el Juez de Control Cesar Enrique Morales Hernández celebró audiencia y denegó la restitución solicitada.</w:t>
      </w:r>
    </w:p>
    <w:p w:rsidR="00000000" w:rsidDel="00000000" w:rsidP="00000000" w:rsidRDefault="00000000" w:rsidRPr="00000000" w14:paraId="00000021">
      <w:pPr>
        <w:numPr>
          <w:ilvl w:val="0"/>
          <w:numId w:val="1"/>
        </w:numPr>
        <w:spacing w:after="0" w:afterAutospacing="0" w:line="360" w:lineRule="auto"/>
        <w:ind w:left="720" w:hanging="360"/>
        <w:jc w:val="both"/>
        <w:rPr>
          <w:sz w:val="24"/>
          <w:szCs w:val="24"/>
        </w:rPr>
      </w:pPr>
      <w:r w:rsidDel="00000000" w:rsidR="00000000" w:rsidRPr="00000000">
        <w:rPr>
          <w:sz w:val="24"/>
          <w:szCs w:val="24"/>
          <w:rtl w:val="0"/>
        </w:rPr>
        <w:t xml:space="preserve">En fecha 12 de enero de 2026, el suscrito interpuso Recurso de Apelación en términos del artículo 467 fracción XVII del Código Nacional de Procedimientos Penales, dentro del plazo de ley.</w:t>
      </w:r>
    </w:p>
    <w:p w:rsidR="00000000" w:rsidDel="00000000" w:rsidP="00000000" w:rsidRDefault="00000000" w:rsidRPr="00000000" w14:paraId="00000022">
      <w:pPr>
        <w:numPr>
          <w:ilvl w:val="0"/>
          <w:numId w:val="1"/>
        </w:numPr>
        <w:spacing w:after="300" w:line="360" w:lineRule="auto"/>
        <w:ind w:left="720" w:hanging="360"/>
        <w:jc w:val="both"/>
        <w:rPr>
          <w:sz w:val="24"/>
          <w:szCs w:val="24"/>
        </w:rPr>
      </w:pPr>
      <w:r w:rsidDel="00000000" w:rsidR="00000000" w:rsidRPr="00000000">
        <w:rPr>
          <w:sz w:val="24"/>
          <w:szCs w:val="24"/>
          <w:rtl w:val="0"/>
        </w:rPr>
        <w:t xml:space="preserve">En fecha 6 de agosto de 2026, la Magistrada dictó auto declarando notoriamente improcedente el recurso de apelación sin permitir que el suscrito </w:t>
      </w:r>
      <w:r w:rsidDel="00000000" w:rsidR="00000000" w:rsidRPr="00000000">
        <w:rPr>
          <w:sz w:val="24"/>
          <w:szCs w:val="24"/>
          <w:rtl w:val="0"/>
        </w:rPr>
        <w:t xml:space="preserve">compareciera</w:t>
      </w:r>
      <w:r w:rsidDel="00000000" w:rsidR="00000000" w:rsidRPr="00000000">
        <w:rPr>
          <w:sz w:val="24"/>
          <w:szCs w:val="24"/>
          <w:rtl w:val="0"/>
        </w:rPr>
        <w:t xml:space="preserve"> a audiencia, ofreciera argumentos verbales, ni fuera escuchado en ningún momento.</w:t>
      </w:r>
    </w:p>
    <w:p w:rsidR="00000000" w:rsidDel="00000000" w:rsidP="00000000" w:rsidRDefault="00000000" w:rsidRPr="00000000" w14:paraId="00000023">
      <w:pPr>
        <w:spacing w:after="120" w:line="360" w:lineRule="auto"/>
        <w:jc w:val="center"/>
        <w:rPr>
          <w:b w:val="1"/>
          <w:bCs w:val="1"/>
          <w:sz w:val="24"/>
          <w:szCs w:val="24"/>
        </w:rPr>
      </w:pPr>
      <w:r w:rsidDel="00000000" w:rsidR="00000000" w:rsidRPr="00000000">
        <w:rPr>
          <w:b w:val="1"/>
          <w:bCs w:val="1"/>
          <w:sz w:val="24"/>
          <w:szCs w:val="24"/>
          <w:rtl w:val="0"/>
        </w:rPr>
        <w:t xml:space="preserve">VI.- INTERÉS LEGÍTIMO.</w:t>
      </w:r>
    </w:p>
    <w:p w:rsidR="00000000" w:rsidDel="00000000" w:rsidP="00000000" w:rsidRDefault="00000000" w:rsidRPr="00000000" w14:paraId="00000024">
      <w:pPr>
        <w:spacing w:after="160" w:line="360" w:lineRule="auto"/>
        <w:jc w:val="both"/>
        <w:rPr>
          <w:sz w:val="24"/>
          <w:szCs w:val="24"/>
        </w:rPr>
      </w:pPr>
      <w:r w:rsidDel="00000000" w:rsidR="00000000" w:rsidRPr="00000000">
        <w:rPr>
          <w:sz w:val="24"/>
          <w:szCs w:val="24"/>
          <w:rtl w:val="0"/>
        </w:rPr>
        <w:t xml:space="preserve">El artículo 107, fracción I, Constitucional establece que el Juicio de Amparo se seguirá siempre a instancia de parte agraviada, teniendo tal carácter quien aduce ser titular de un derecho, siempre que alegue que el acto reclamado viola los derechos reconocidos por esta Constitución y con ello se afecte su esfera jurídica, ya sea de manera directa o en virtud de su especial situación frente al orden jurídico. Existe diversa doctrina que señala, respecto al citado interés, que debemos entender que se tiene interés jurídico para promover un juicio de amparo cuando al gobernado le han sido violentados sus derechos fundamentales por parte de la autoridad, ya sea por omisión o insuficiencia de las prestaciones a las que tenga derecho, o por actuaciones que impliquen una lesión al bien jurídico tutelado. En ambos casos, la afectación ocurre cuando la autoridad desconoce u omite cumplir las garantías primarias.</w:t>
      </w:r>
      <w:r w:rsidDel="00000000" w:rsidR="00000000" w:rsidRPr="00000000">
        <w:rPr>
          <w:rtl w:val="0"/>
        </w:rPr>
      </w:r>
    </w:p>
    <w:p w:rsidR="00000000" w:rsidDel="00000000" w:rsidP="00000000" w:rsidRDefault="00000000" w:rsidRPr="00000000" w14:paraId="00000025">
      <w:pPr>
        <w:widowControl w:val="0"/>
        <w:spacing w:line="360" w:lineRule="auto"/>
        <w:jc w:val="center"/>
        <w:rPr>
          <w:sz w:val="24"/>
          <w:szCs w:val="24"/>
        </w:rPr>
      </w:pPr>
      <w:r w:rsidDel="00000000" w:rsidR="00000000" w:rsidRPr="00000000">
        <w:rPr>
          <w:b w:val="1"/>
          <w:bCs w:val="1"/>
          <w:sz w:val="24"/>
          <w:szCs w:val="24"/>
          <w:rtl w:val="0"/>
        </w:rPr>
        <w:t xml:space="preserve">VII. OPORTUNIDAD Y PROCEDENCIA DE PRESENTACIÓN DEL AMPARO</w:t>
      </w:r>
      <w:r w:rsidDel="00000000" w:rsidR="00000000" w:rsidRPr="00000000">
        <w:rPr>
          <w:rtl w:val="0"/>
        </w:rPr>
      </w:r>
    </w:p>
    <w:p w:rsidR="00000000" w:rsidDel="00000000" w:rsidP="00000000" w:rsidRDefault="00000000" w:rsidRPr="00000000" w14:paraId="00000026">
      <w:pPr>
        <w:widowControl w:val="0"/>
        <w:spacing w:after="240" w:before="240" w:line="360" w:lineRule="auto"/>
        <w:ind w:firstLine="720"/>
        <w:jc w:val="both"/>
        <w:rPr>
          <w:sz w:val="24"/>
          <w:szCs w:val="24"/>
        </w:rPr>
      </w:pPr>
      <w:r w:rsidDel="00000000" w:rsidR="00000000" w:rsidRPr="00000000">
        <w:rPr>
          <w:sz w:val="24"/>
          <w:szCs w:val="24"/>
          <w:rtl w:val="0"/>
        </w:rPr>
        <w:t xml:space="preserve">Ahora bien, conforme a lo establecido en los artículos 17, 18, 22 y 31 de la Ley de Amparo, el plazo para promover la demanda es de quince días hábiles, contados a partir del día siguiente a aquel en que surta efectos el conocimiento del acto reclamado.</w:t>
      </w:r>
    </w:p>
    <w:tbl>
      <w:tblPr>
        <w:tblStyle w:val="Table1"/>
        <w:tblpPr w:leftFromText="180" w:rightFromText="180" w:topFromText="180" w:bottomFromText="180" w:vertAnchor="text" w:horzAnchor="text" w:tblpX="0" w:tblpY="0"/>
        <w:tblW w:w="9480.0" w:type="dxa"/>
        <w:jc w:val="left"/>
        <w:tblInd w:w="1404.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4560"/>
        <w:gridCol w:w="4920"/>
        <w:tblGridChange w:id="0">
          <w:tblGrid>
            <w:gridCol w:w="4560"/>
            <w:gridCol w:w="4920"/>
          </w:tblGrid>
        </w:tblGridChange>
      </w:tblGrid>
      <w:tr>
        <w:trPr>
          <w:cantSplit w:val="0"/>
          <w:trHeight w:val="443" w:hRule="atLeast"/>
          <w:tblHeader w:val="0"/>
        </w:trPr>
        <w:tc>
          <w:tcPr>
            <w:gridSpan w:val="2"/>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7">
            <w:pPr>
              <w:widowControl w:val="0"/>
              <w:spacing w:line="360" w:lineRule="auto"/>
              <w:jc w:val="center"/>
              <w:rPr>
                <w:sz w:val="24"/>
                <w:szCs w:val="24"/>
              </w:rPr>
            </w:pPr>
            <w:r w:rsidDel="00000000" w:rsidR="00000000" w:rsidRPr="00000000">
              <w:rPr>
                <w:b w:val="1"/>
                <w:bCs w:val="1"/>
                <w:sz w:val="24"/>
                <w:szCs w:val="24"/>
                <w:rtl w:val="0"/>
              </w:rPr>
              <w:t xml:space="preserve">PLAZOS</w:t>
            </w:r>
            <w:r w:rsidDel="00000000" w:rsidR="00000000" w:rsidRPr="00000000">
              <w:rPr>
                <w:rtl w:val="0"/>
              </w:rPr>
            </w:r>
          </w:p>
        </w:tc>
      </w:tr>
      <w:tr>
        <w:trPr>
          <w:cantSplit w:val="0"/>
          <w:trHeight w:val="66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9">
            <w:pPr>
              <w:widowControl w:val="0"/>
              <w:spacing w:line="360" w:lineRule="auto"/>
              <w:jc w:val="both"/>
              <w:rPr>
                <w:b w:val="1"/>
                <w:bCs w:val="1"/>
                <w:sz w:val="24"/>
                <w:szCs w:val="24"/>
              </w:rPr>
            </w:pPr>
            <w:r w:rsidDel="00000000" w:rsidR="00000000" w:rsidRPr="00000000">
              <w:rPr>
                <w:b w:val="1"/>
                <w:bCs w:val="1"/>
                <w:sz w:val="24"/>
                <w:szCs w:val="24"/>
                <w:rtl w:val="0"/>
              </w:rPr>
              <w:t xml:space="preserve">Notificación del auto reclamado</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A">
            <w:pPr>
              <w:widowControl w:val="0"/>
              <w:spacing w:line="360" w:lineRule="auto"/>
              <w:jc w:val="both"/>
              <w:rPr>
                <w:sz w:val="24"/>
                <w:szCs w:val="24"/>
              </w:rPr>
            </w:pPr>
            <w:r w:rsidDel="00000000" w:rsidR="00000000" w:rsidRPr="00000000">
              <w:rPr>
                <w:sz w:val="24"/>
                <w:szCs w:val="24"/>
                <w:rtl w:val="0"/>
              </w:rPr>
              <w:t xml:space="preserve">10 de agosto de 2026</w:t>
            </w:r>
          </w:p>
        </w:tc>
      </w:tr>
      <w:tr>
        <w:trPr>
          <w:cantSplit w:val="0"/>
          <w:trHeight w:val="66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B">
            <w:pPr>
              <w:widowControl w:val="0"/>
              <w:spacing w:line="360" w:lineRule="auto"/>
              <w:jc w:val="both"/>
              <w:rPr>
                <w:b w:val="1"/>
                <w:bCs w:val="1"/>
                <w:sz w:val="24"/>
                <w:szCs w:val="24"/>
              </w:rPr>
            </w:pPr>
            <w:r w:rsidDel="00000000" w:rsidR="00000000" w:rsidRPr="00000000">
              <w:rPr>
                <w:b w:val="1"/>
                <w:bCs w:val="1"/>
                <w:sz w:val="24"/>
                <w:szCs w:val="24"/>
                <w:rtl w:val="0"/>
              </w:rPr>
              <w:t xml:space="preserve">Comienza plazo </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C">
            <w:pPr>
              <w:widowControl w:val="0"/>
              <w:spacing w:line="360" w:lineRule="auto"/>
              <w:jc w:val="both"/>
              <w:rPr>
                <w:sz w:val="24"/>
                <w:szCs w:val="24"/>
              </w:rPr>
            </w:pPr>
            <w:r w:rsidDel="00000000" w:rsidR="00000000" w:rsidRPr="00000000">
              <w:rPr>
                <w:sz w:val="24"/>
                <w:szCs w:val="24"/>
                <w:rtl w:val="0"/>
              </w:rPr>
              <w:t xml:space="preserve">11 de agosto de 2026</w:t>
            </w:r>
          </w:p>
        </w:tc>
      </w:tr>
      <w:tr>
        <w:trPr>
          <w:cantSplit w:val="0"/>
          <w:trHeight w:val="44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D">
            <w:pPr>
              <w:widowControl w:val="0"/>
              <w:spacing w:line="360" w:lineRule="auto"/>
              <w:jc w:val="both"/>
              <w:rPr>
                <w:b w:val="1"/>
                <w:bCs w:val="1"/>
                <w:sz w:val="24"/>
                <w:szCs w:val="24"/>
              </w:rPr>
            </w:pPr>
            <w:r w:rsidDel="00000000" w:rsidR="00000000" w:rsidRPr="00000000">
              <w:rPr>
                <w:b w:val="1"/>
                <w:bCs w:val="1"/>
                <w:sz w:val="24"/>
                <w:szCs w:val="24"/>
                <w:rtl w:val="0"/>
              </w:rPr>
              <w:t xml:space="preserve">Vencimiento del plazo </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E">
            <w:pPr>
              <w:widowControl w:val="0"/>
              <w:spacing w:line="360" w:lineRule="auto"/>
              <w:jc w:val="both"/>
              <w:rPr>
                <w:sz w:val="24"/>
                <w:szCs w:val="24"/>
              </w:rPr>
            </w:pPr>
            <w:r w:rsidDel="00000000" w:rsidR="00000000" w:rsidRPr="00000000">
              <w:rPr>
                <w:sz w:val="24"/>
                <w:szCs w:val="24"/>
                <w:rtl w:val="0"/>
              </w:rPr>
              <w:t xml:space="preserve">31 de agosto de 2026</w:t>
            </w:r>
          </w:p>
        </w:tc>
      </w:tr>
      <w:tr>
        <w:trPr>
          <w:cantSplit w:val="0"/>
          <w:trHeight w:val="66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F">
            <w:pPr>
              <w:widowControl w:val="0"/>
              <w:spacing w:line="360" w:lineRule="auto"/>
              <w:jc w:val="both"/>
              <w:rPr>
                <w:b w:val="1"/>
                <w:bCs w:val="1"/>
                <w:sz w:val="24"/>
                <w:szCs w:val="24"/>
              </w:rPr>
            </w:pPr>
            <w:r w:rsidDel="00000000" w:rsidR="00000000" w:rsidRPr="00000000">
              <w:rPr>
                <w:b w:val="1"/>
                <w:bCs w:val="1"/>
                <w:sz w:val="24"/>
                <w:szCs w:val="24"/>
                <w:rtl w:val="0"/>
              </w:rPr>
              <w:t xml:space="preserve">Presentación de demanda de amparo</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0">
            <w:pPr>
              <w:widowControl w:val="0"/>
              <w:spacing w:line="360" w:lineRule="auto"/>
              <w:jc w:val="both"/>
              <w:rPr>
                <w:sz w:val="24"/>
                <w:szCs w:val="24"/>
              </w:rPr>
            </w:pPr>
            <w:r w:rsidDel="00000000" w:rsidR="00000000" w:rsidRPr="00000000">
              <w:rPr>
                <w:sz w:val="24"/>
                <w:szCs w:val="24"/>
                <w:rtl w:val="0"/>
              </w:rPr>
              <w:t xml:space="preserve">31 de agosto de 2026</w:t>
            </w:r>
          </w:p>
        </w:tc>
      </w:tr>
    </w:tbl>
    <w:p w:rsidR="00000000" w:rsidDel="00000000" w:rsidP="00000000" w:rsidRDefault="00000000" w:rsidRPr="00000000" w14:paraId="00000031">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032">
      <w:pPr>
        <w:spacing w:line="360" w:lineRule="auto"/>
        <w:jc w:val="center"/>
        <w:rPr>
          <w:b w:val="1"/>
          <w:bCs w:val="1"/>
          <w:sz w:val="24"/>
          <w:szCs w:val="24"/>
        </w:rPr>
      </w:pPr>
      <w:r w:rsidDel="00000000" w:rsidR="00000000" w:rsidRPr="00000000">
        <w:rPr>
          <w:b w:val="1"/>
          <w:bCs w:val="1"/>
          <w:sz w:val="24"/>
          <w:szCs w:val="24"/>
          <w:rtl w:val="0"/>
        </w:rPr>
        <w:t xml:space="preserve">VIII. LOS CONCEPTOS DE VIOLACIÓN.</w:t>
      </w:r>
    </w:p>
    <w:p w:rsidR="00000000" w:rsidDel="00000000" w:rsidP="00000000" w:rsidRDefault="00000000" w:rsidRPr="00000000" w14:paraId="00000033">
      <w:pPr>
        <w:spacing w:after="240" w:before="240" w:line="360" w:lineRule="auto"/>
        <w:ind w:firstLine="720"/>
        <w:jc w:val="both"/>
        <w:rPr>
          <w:b w:val="1"/>
          <w:bCs w:val="1"/>
          <w:sz w:val="24"/>
          <w:szCs w:val="24"/>
        </w:rPr>
      </w:pPr>
      <w:r w:rsidDel="00000000" w:rsidR="00000000" w:rsidRPr="00000000">
        <w:rPr>
          <w:b w:val="1"/>
          <w:bCs w:val="1"/>
          <w:sz w:val="24"/>
          <w:szCs w:val="24"/>
          <w:rtl w:val="0"/>
        </w:rPr>
        <w:t xml:space="preserve">CONCEPTO DE VIOLACIÓN GENERAL. SE VIOLA EL DERECHO A LA TUTELA JUDICIAL EFECTIVA, AL DEBIDO PROCESO Y AL ACCESO A LA JUSTICIA AL RECHAZAR LA MAGISTRADA DE PLANO EL RECURSO DE APELACIÓN SIN PERMITIR QUE EL SUSCRITO COMPARECE A AUDIENCIA, OFRECIERA ARGUMENTOS VERBALES, NI FUERA ESCUCHADO EN NINGÚN MOMENTO.</w:t>
      </w:r>
    </w:p>
    <w:p w:rsidR="00000000" w:rsidDel="00000000" w:rsidP="00000000" w:rsidRDefault="00000000" w:rsidRPr="00000000" w14:paraId="00000034">
      <w:pPr>
        <w:spacing w:after="160" w:line="360" w:lineRule="auto"/>
        <w:ind w:left="1440" w:firstLine="0"/>
        <w:jc w:val="both"/>
        <w:rPr>
          <w:i w:val="1"/>
          <w:iCs w:val="1"/>
          <w:sz w:val="24"/>
          <w:szCs w:val="24"/>
        </w:rPr>
      </w:pPr>
      <w:r w:rsidDel="00000000" w:rsidR="00000000" w:rsidRPr="00000000">
        <w:rPr>
          <w:i w:val="1"/>
          <w:iCs w:val="1"/>
          <w:sz w:val="24"/>
          <w:szCs w:val="24"/>
          <w:rtl w:val="0"/>
        </w:rPr>
        <w:t xml:space="preserve">“En consecuencia, como se destaca de las fracciones ya transcritas del artículo 467, del Código Nacional de Procedimientos penales, dicho supuesto no está contemplado dentro del catálogo de resoluciones apelables por el Juez de Control. </w:t>
      </w:r>
    </w:p>
    <w:p w:rsidR="00000000" w:rsidDel="00000000" w:rsidP="00000000" w:rsidRDefault="00000000" w:rsidRPr="00000000" w14:paraId="00000035">
      <w:pPr>
        <w:spacing w:after="160" w:line="360" w:lineRule="auto"/>
        <w:ind w:left="1440" w:firstLine="720"/>
        <w:jc w:val="both"/>
        <w:rPr>
          <w:i w:val="1"/>
          <w:iCs w:val="1"/>
          <w:sz w:val="24"/>
          <w:szCs w:val="24"/>
        </w:rPr>
      </w:pPr>
      <w:r w:rsidDel="00000000" w:rsidR="00000000" w:rsidRPr="00000000">
        <w:rPr>
          <w:i w:val="1"/>
          <w:iCs w:val="1"/>
          <w:sz w:val="24"/>
          <w:szCs w:val="24"/>
          <w:rtl w:val="0"/>
        </w:rPr>
        <w:t xml:space="preserve">Siendo que, el artículo 467, fracción XVII, no contempla dicha hipótesis de restitución, ya que únicamente contempla cuando se pronuncian en cuanto a bienes. objetos. Instrumentos o productos del delito, por lo que, la hipótesis que pretende apelar la víctima, de restitución a un cargo laboral, no se encuentra en el Código Nacional de Procedimientos Penales. </w:t>
      </w:r>
    </w:p>
    <w:p w:rsidR="00000000" w:rsidDel="00000000" w:rsidP="00000000" w:rsidRDefault="00000000" w:rsidRPr="00000000" w14:paraId="00000036">
      <w:pPr>
        <w:spacing w:after="160" w:line="360" w:lineRule="auto"/>
        <w:ind w:left="1440" w:firstLine="720"/>
        <w:jc w:val="both"/>
        <w:rPr>
          <w:i w:val="1"/>
          <w:iCs w:val="1"/>
          <w:sz w:val="24"/>
          <w:szCs w:val="24"/>
        </w:rPr>
      </w:pPr>
      <w:r w:rsidDel="00000000" w:rsidR="00000000" w:rsidRPr="00000000">
        <w:rPr>
          <w:i w:val="1"/>
          <w:iCs w:val="1"/>
          <w:sz w:val="24"/>
          <w:szCs w:val="24"/>
          <w:rtl w:val="0"/>
        </w:rPr>
        <w:t xml:space="preserve">Vertido lo anterior, de conformidad con el artículo 470 fracción II, del Código Nacional Adjetivo, se declara INADMISIBLE el recurso de apelación interpuesto por la víctima Eduardo de Martin Albor Villanueva, por no encontrarse en ninguna de las hipótesis que establece el numeral 467 del Código Nacional Adjetivo; y en consecuencia, SE DESECHA POR SER NOTORIAMENTE IMPROCEDENTE ei recurso de apelación, promovido en contra de la resolución dictada el siete de enero de dos mil veintiséis. Sin que con esto, se viole derecho alguno del promovente.”</w:t>
      </w:r>
    </w:p>
    <w:p w:rsidR="00000000" w:rsidDel="00000000" w:rsidP="00000000" w:rsidRDefault="00000000" w:rsidRPr="00000000" w14:paraId="00000037">
      <w:pPr>
        <w:spacing w:after="240" w:before="240" w:line="360" w:lineRule="auto"/>
        <w:ind w:firstLine="720"/>
        <w:jc w:val="both"/>
        <w:rPr>
          <w:b w:val="1"/>
          <w:bCs w:val="1"/>
          <w:sz w:val="24"/>
          <w:szCs w:val="24"/>
        </w:rPr>
      </w:pPr>
      <w:r w:rsidDel="00000000" w:rsidR="00000000" w:rsidRPr="00000000">
        <w:rPr>
          <w:b w:val="1"/>
          <w:bCs w:val="1"/>
          <w:sz w:val="24"/>
          <w:szCs w:val="24"/>
          <w:rtl w:val="0"/>
        </w:rPr>
        <w:t xml:space="preserve">CONCEPTO DE VIOLACIÓN PARTICULAR.   LA VIOLACION A MI DERECHO CONSAGRADO EN LOS ARTÍCULOS 16 Y 17 DE LA CONSTITUCIÓN GENERAL DE LA REPÚBLICA, AL ACORDAR LA MAGISTRADA DE QUE NO ES PROCEDENTE EL RECURSO DE APELACIÓN INTERPUESTO COMETIENDO UNA VIOLACION GRAVE A LOS DERECHOS HUMANOS.</w:t>
      </w:r>
    </w:p>
    <w:p w:rsidR="00000000" w:rsidDel="00000000" w:rsidP="00000000" w:rsidRDefault="00000000" w:rsidRPr="00000000" w14:paraId="00000038">
      <w:pPr>
        <w:spacing w:line="360" w:lineRule="auto"/>
        <w:jc w:val="both"/>
        <w:rPr>
          <w:sz w:val="24"/>
          <w:szCs w:val="24"/>
        </w:rPr>
      </w:pPr>
      <w:r w:rsidDel="00000000" w:rsidR="00000000" w:rsidRPr="00000000">
        <w:rPr>
          <w:b w:val="1"/>
          <w:bCs w:val="1"/>
          <w:sz w:val="24"/>
          <w:szCs w:val="24"/>
          <w:rtl w:val="0"/>
        </w:rPr>
        <w:t xml:space="preserve">PRIMER REFUTATIO.- </w:t>
      </w:r>
      <w:r w:rsidDel="00000000" w:rsidR="00000000" w:rsidRPr="00000000">
        <w:rPr>
          <w:sz w:val="24"/>
          <w:szCs w:val="24"/>
          <w:rtl w:val="0"/>
        </w:rPr>
        <w:t xml:space="preserve">La constitución es una institución jurídica fundamental de un estado, que quiere decir esto, que lo que establece en la constitución es la guia, la que organiza como van hacer las demás leyes secundarias, es decir, en concreto, si la institución obliga que se cumpla con el artículo 16 de la fundamentación, debe de cumplirse, en el presente caso no se aconteció como se verá en el estudio, y si la constitución te obliga fundamentar, luego entonces, esa resolución dictada es violatoria  de derechos humanos, así mismo, si la institución marca que para un Magistrado pueda resolver, debe de estar. embestido (competencia), asi lo establece el articulo 17 de la constitución general, luego entonces, la magistrada no tiene el fundamento correcto, tampoco y viola derechos humanos fundamentales, debemos entender que la constitución se divide en dos grandes bloques, la parte dogmática que son los derechos (en este caso los derechos humanos del quejoso), y la parte orgánica, y aqui actúa como institución, aquí se define como funcionan los magistrados y qué facultades tiene cada uno de ellos, y para culminar, se tiene que bajo el principio de supremacía constitucional, ninguna ley, decreto no puede estar por encima de la misma, y por lo tanto todos los acuerdo deben de estar debidamente fundamentados, y no encuentro ningun articulo en el cual fundamente dicha determinación.</w:t>
      </w:r>
    </w:p>
    <w:p w:rsidR="00000000" w:rsidDel="00000000" w:rsidP="00000000" w:rsidRDefault="00000000" w:rsidRPr="00000000" w14:paraId="00000039">
      <w:pPr>
        <w:spacing w:line="360" w:lineRule="auto"/>
        <w:jc w:val="both"/>
        <w:rPr>
          <w:sz w:val="24"/>
          <w:szCs w:val="24"/>
        </w:rPr>
      </w:pPr>
      <w:r w:rsidDel="00000000" w:rsidR="00000000" w:rsidRPr="00000000">
        <w:rPr>
          <w:sz w:val="24"/>
          <w:szCs w:val="24"/>
          <w:rtl w:val="0"/>
        </w:rPr>
        <w:tab/>
        <w:t xml:space="preserve">Luego entonce se tiene para clarificar la Magistrada sostiene que el artículo 477 (la restitución) se refiere a bienes, no obstante a ello, se tiene que esta equivocada en su precisión, puesto que el articulo 111 del Código Nacional de Procedimientos Penales, establece lo siguiente:</w:t>
      </w:r>
    </w:p>
    <w:p w:rsidR="00000000" w:rsidDel="00000000" w:rsidP="00000000" w:rsidRDefault="00000000" w:rsidRPr="00000000" w14:paraId="0000003A">
      <w:pPr>
        <w:spacing w:line="360" w:lineRule="auto"/>
        <w:jc w:val="both"/>
        <w:rPr>
          <w:sz w:val="24"/>
          <w:szCs w:val="24"/>
        </w:rPr>
      </w:pPr>
      <w:r w:rsidDel="00000000" w:rsidR="00000000" w:rsidRPr="00000000">
        <w:rPr>
          <w:rtl w:val="0"/>
        </w:rPr>
      </w:r>
    </w:p>
    <w:p w:rsidR="00000000" w:rsidDel="00000000" w:rsidP="00000000" w:rsidRDefault="00000000" w:rsidRPr="00000000" w14:paraId="0000003B">
      <w:pPr>
        <w:spacing w:line="360" w:lineRule="auto"/>
        <w:ind w:left="1440" w:firstLine="0"/>
        <w:jc w:val="both"/>
        <w:rPr>
          <w:b w:val="1"/>
          <w:bCs w:val="1"/>
          <w:i w:val="1"/>
          <w:iCs w:val="1"/>
        </w:rPr>
      </w:pPr>
      <w:r w:rsidDel="00000000" w:rsidR="00000000" w:rsidRPr="00000000">
        <w:rPr>
          <w:b w:val="1"/>
          <w:bCs w:val="1"/>
          <w:i w:val="1"/>
          <w:iCs w:val="1"/>
          <w:rtl w:val="0"/>
        </w:rPr>
        <w:t xml:space="preserve">“Artículo 111. Restablecimiento de las cosas al estado previo En cualquier estado del procedimiento, la víctima u ofendido podrá solicitar al Órgano jurisdiccional, ordene como medida provisional, cuando la naturaleza del hecho lo permita, la restitución de sus bienes, objetos, instrumentos o productos del delito, o la reposición o restablecimiento de las cosas al estado que tenían antes del hecho, siempre que haya suficientes elementos para decidirlo.”</w:t>
      </w:r>
    </w:p>
    <w:p w:rsidR="00000000" w:rsidDel="00000000" w:rsidP="00000000" w:rsidRDefault="00000000" w:rsidRPr="00000000" w14:paraId="0000003C">
      <w:pPr>
        <w:spacing w:after="240" w:before="240" w:line="360" w:lineRule="auto"/>
        <w:ind w:firstLine="720"/>
        <w:jc w:val="both"/>
        <w:rPr>
          <w:b w:val="1"/>
          <w:bCs w:val="1"/>
          <w:sz w:val="24"/>
          <w:szCs w:val="24"/>
        </w:rPr>
      </w:pPr>
      <w:r w:rsidDel="00000000" w:rsidR="00000000" w:rsidRPr="00000000">
        <w:rPr>
          <w:rtl w:val="0"/>
        </w:rPr>
      </w:r>
    </w:p>
    <w:p w:rsidR="00000000" w:rsidDel="00000000" w:rsidP="00000000" w:rsidRDefault="00000000" w:rsidRPr="00000000" w14:paraId="0000003D">
      <w:pPr>
        <w:spacing w:after="240" w:before="240" w:line="360" w:lineRule="auto"/>
        <w:ind w:firstLine="720"/>
        <w:jc w:val="both"/>
        <w:rPr>
          <w:b w:val="1"/>
          <w:bCs w:val="1"/>
          <w:sz w:val="24"/>
          <w:szCs w:val="24"/>
        </w:rPr>
      </w:pPr>
      <w:r w:rsidDel="00000000" w:rsidR="00000000" w:rsidRPr="00000000">
        <w:rPr>
          <w:rtl w:val="0"/>
        </w:rPr>
      </w:r>
    </w:p>
    <w:p w:rsidR="00000000" w:rsidDel="00000000" w:rsidP="00000000" w:rsidRDefault="00000000" w:rsidRPr="00000000" w14:paraId="0000003E">
      <w:pPr>
        <w:spacing w:after="240" w:before="240" w:line="360" w:lineRule="auto"/>
        <w:ind w:firstLine="720"/>
        <w:jc w:val="both"/>
        <w:rPr>
          <w:sz w:val="24"/>
          <w:szCs w:val="24"/>
        </w:rPr>
      </w:pPr>
      <w:r w:rsidDel="00000000" w:rsidR="00000000" w:rsidRPr="00000000">
        <w:rPr>
          <w:sz w:val="24"/>
          <w:szCs w:val="24"/>
          <w:rtl w:val="0"/>
        </w:rPr>
        <w:t xml:space="preserve">Como se podrá apreciar, en dicho artículo del código nacional de procedimientos penales, establece el tema de la restitución y se tiene lo siguiente:</w:t>
      </w:r>
    </w:p>
    <w:p w:rsidR="00000000" w:rsidDel="00000000" w:rsidP="00000000" w:rsidRDefault="00000000" w:rsidRPr="00000000" w14:paraId="0000003F">
      <w:pPr>
        <w:spacing w:after="240" w:before="240" w:line="360" w:lineRule="auto"/>
        <w:ind w:left="1440" w:firstLine="0"/>
        <w:jc w:val="both"/>
        <w:rPr>
          <w:b w:val="1"/>
          <w:bCs w:val="1"/>
          <w:i w:val="1"/>
          <w:iCs w:val="1"/>
        </w:rPr>
      </w:pPr>
      <w:r w:rsidDel="00000000" w:rsidR="00000000" w:rsidRPr="00000000">
        <w:rPr>
          <w:b w:val="1"/>
          <w:bCs w:val="1"/>
          <w:sz w:val="24"/>
          <w:szCs w:val="24"/>
          <w:rtl w:val="0"/>
        </w:rPr>
        <w:t xml:space="preserve">“...</w:t>
      </w:r>
      <w:r w:rsidDel="00000000" w:rsidR="00000000" w:rsidRPr="00000000">
        <w:rPr>
          <w:b w:val="1"/>
          <w:bCs w:val="1"/>
          <w:i w:val="1"/>
          <w:iCs w:val="1"/>
          <w:rtl w:val="0"/>
        </w:rPr>
        <w:t xml:space="preserve">la reposición o restablecimiento de las cosas al estado que tenían antes del hecho, siempre que haya suficientes elementos para decidirlo.”</w:t>
      </w:r>
    </w:p>
    <w:p w:rsidR="00000000" w:rsidDel="00000000" w:rsidP="00000000" w:rsidRDefault="00000000" w:rsidRPr="00000000" w14:paraId="00000040">
      <w:pPr>
        <w:spacing w:after="240" w:before="240" w:line="360" w:lineRule="auto"/>
        <w:ind w:left="0" w:firstLine="0"/>
        <w:jc w:val="both"/>
        <w:rPr>
          <w:sz w:val="24"/>
          <w:szCs w:val="24"/>
        </w:rPr>
      </w:pPr>
      <w:r w:rsidDel="00000000" w:rsidR="00000000" w:rsidRPr="00000000">
        <w:rPr>
          <w:sz w:val="24"/>
          <w:szCs w:val="24"/>
          <w:rtl w:val="0"/>
        </w:rPr>
        <w:t xml:space="preserve">¿A que se refiere este apartado para ser concretos?, este apartado se refiere que no solo es para bienes muebles, si no va más a allá de lo que refiere la Magistrada de manera errónea, desconoce los alcances del artículo 111 del Código nacional de procedimientos penales, para que proceda la restitución que establece el artículo 111, me voy a permitir establecer y clarificar cuando procede una restitución, para aclarar porque está errada la magistrada y si procede el recurso de apelación y se insiste, debio de admitir el recurso de apelación, para tal efecto planteo se solicitó audiencia de restitución como Presidente del Consejo de Administración lo siguiente: </w:t>
      </w:r>
    </w:p>
    <w:p w:rsidR="00000000" w:rsidDel="00000000" w:rsidP="00000000" w:rsidRDefault="00000000" w:rsidRPr="00000000" w14:paraId="00000041">
      <w:pPr>
        <w:spacing w:after="240" w:before="240" w:line="360" w:lineRule="auto"/>
        <w:ind w:left="0" w:firstLine="720"/>
        <w:jc w:val="both"/>
        <w:rPr>
          <w:b w:val="1"/>
          <w:bCs w:val="1"/>
          <w:i w:val="1"/>
          <w:iCs w:val="1"/>
          <w:u w:val="single"/>
        </w:rPr>
      </w:pPr>
      <w:r w:rsidDel="00000000" w:rsidR="00000000" w:rsidRPr="00000000">
        <w:rPr>
          <w:i w:val="1"/>
          <w:iCs w:val="1"/>
          <w:rtl w:val="0"/>
        </w:rPr>
        <w:t xml:space="preserve">“acuerdo a los  numerales 1, 8, 14 párrafo segundo, 16 párrafo primero, 20 apartado C, fracción VI de nuestra carta magna, en relación a los artículo 109 fracción XIII, </w:t>
      </w:r>
      <w:r w:rsidDel="00000000" w:rsidR="00000000" w:rsidRPr="00000000">
        <w:rPr>
          <w:b w:val="1"/>
          <w:bCs w:val="1"/>
          <w:i w:val="1"/>
          <w:iCs w:val="1"/>
          <w:u w:val="single"/>
          <w:rtl w:val="0"/>
        </w:rPr>
        <w:t xml:space="preserve">artículo 111 de nuestra ley adjetiva en la materia</w:t>
      </w:r>
      <w:r w:rsidDel="00000000" w:rsidR="00000000" w:rsidRPr="00000000">
        <w:rPr>
          <w:i w:val="1"/>
          <w:iCs w:val="1"/>
          <w:rtl w:val="0"/>
        </w:rPr>
        <w:t xml:space="preserve">, artículo 1, 2, 4, 7, 12 fracción décimo primero, 27 y demás relativos aplicables de la Ley General de Víctimas, ante Usted con el debido respeto me permito informarle a su Señoría, tenga bien a señalar fecha y hora para llevar </w:t>
      </w:r>
      <w:r w:rsidDel="00000000" w:rsidR="00000000" w:rsidRPr="00000000">
        <w:rPr>
          <w:b w:val="1"/>
          <w:bCs w:val="1"/>
          <w:i w:val="1"/>
          <w:iCs w:val="1"/>
          <w:u w:val="single"/>
          <w:rtl w:val="0"/>
        </w:rPr>
        <w:t xml:space="preserve">AUDIENCIA DE RESTITUCIÓN DE MI CARGO COMO PRESIDENTE DEL CONSEJO DE ADMINISTRACIÓN DE CADA UNA DE LAS SOCIEDADES DENOMINADAS I. AQUA TOURS, S.A. DE C.V., II. CONTROLADORA DOLPHIN, S.A. DE C.V., III. DOLPHIN CAPITAL COMPANY, S. DE R.L. DE C.V., IV. PROMOTORA GARRAFÓN, S.A. DE C.V., V. VIAJERO CIBERNÉTICO, S.A. DE C.V.,  VI. DOLPHIN AUSTRAL HOLDINGS, S.A. DE C.V., Y VII. EJECUTIVOS DE TURISMO SUSTENTABLE, S.A. DE C.V.</w:t>
      </w:r>
    </w:p>
    <w:p w:rsidR="00000000" w:rsidDel="00000000" w:rsidP="00000000" w:rsidRDefault="00000000" w:rsidRPr="00000000" w14:paraId="00000042">
      <w:pPr>
        <w:spacing w:line="360" w:lineRule="auto"/>
        <w:jc w:val="both"/>
        <w:rPr>
          <w:b w:val="1"/>
          <w:bCs w:val="1"/>
          <w:i w:val="1"/>
          <w:iCs w:val="1"/>
        </w:rPr>
      </w:pPr>
      <w:r w:rsidDel="00000000" w:rsidR="00000000" w:rsidRPr="00000000">
        <w:rPr>
          <w:b w:val="1"/>
          <w:bCs w:val="1"/>
          <w:i w:val="1"/>
          <w:iCs w:val="1"/>
          <w:rtl w:val="0"/>
        </w:rPr>
        <w:t xml:space="preserve"> </w:t>
      </w:r>
    </w:p>
    <w:p w:rsidR="00000000" w:rsidDel="00000000" w:rsidP="00000000" w:rsidRDefault="00000000" w:rsidRPr="00000000" w14:paraId="00000043">
      <w:pPr>
        <w:spacing w:line="360" w:lineRule="auto"/>
        <w:jc w:val="both"/>
        <w:rPr>
          <w:i w:val="1"/>
          <w:iCs w:val="1"/>
        </w:rPr>
      </w:pPr>
      <w:r w:rsidDel="00000000" w:rsidR="00000000" w:rsidRPr="00000000">
        <w:rPr>
          <w:i w:val="1"/>
          <w:iCs w:val="1"/>
          <w:rtl w:val="0"/>
        </w:rPr>
        <w:t xml:space="preserve">En ese sentido es importante precisar, que el artículo 111 del Código Nacional es claro al señalar, que por ser el restablecimiento del estado que se tiene antes del hecho, y que la víctima pueda solicitar al Órgano Jurisdiccional, por lo tanto base a ello, se requiere que se cumpla con los siguientes requisitos:</w:t>
      </w:r>
    </w:p>
    <w:p w:rsidR="00000000" w:rsidDel="00000000" w:rsidP="00000000" w:rsidRDefault="00000000" w:rsidRPr="00000000" w14:paraId="00000044">
      <w:pPr>
        <w:spacing w:line="360" w:lineRule="auto"/>
        <w:jc w:val="both"/>
        <w:rPr>
          <w:i w:val="1"/>
          <w:iCs w:val="1"/>
        </w:rPr>
      </w:pPr>
      <w:r w:rsidDel="00000000" w:rsidR="00000000" w:rsidRPr="00000000">
        <w:rPr>
          <w:i w:val="1"/>
          <w:iCs w:val="1"/>
          <w:rtl w:val="0"/>
        </w:rPr>
        <w:t xml:space="preserve"> </w:t>
      </w:r>
    </w:p>
    <w:p w:rsidR="00000000" w:rsidDel="00000000" w:rsidP="00000000" w:rsidRDefault="00000000" w:rsidRPr="00000000" w14:paraId="00000045">
      <w:pPr>
        <w:numPr>
          <w:ilvl w:val="0"/>
          <w:numId w:val="7"/>
        </w:numPr>
        <w:spacing w:line="360" w:lineRule="auto"/>
        <w:ind w:left="720" w:hanging="360"/>
        <w:rPr>
          <w:i w:val="1"/>
          <w:iCs w:val="1"/>
        </w:rPr>
      </w:pPr>
      <w:r w:rsidDel="00000000" w:rsidR="00000000" w:rsidRPr="00000000">
        <w:rPr>
          <w:i w:val="1"/>
          <w:iCs w:val="1"/>
          <w:rtl w:val="0"/>
        </w:rPr>
        <w:t xml:space="preserve">La víctima/ofendido puede solicitar al Órgano Jurisdiccional.</w:t>
      </w:r>
    </w:p>
    <w:p w:rsidR="00000000" w:rsidDel="00000000" w:rsidP="00000000" w:rsidRDefault="00000000" w:rsidRPr="00000000" w14:paraId="00000046">
      <w:pPr>
        <w:numPr>
          <w:ilvl w:val="0"/>
          <w:numId w:val="7"/>
        </w:numPr>
        <w:spacing w:line="360" w:lineRule="auto"/>
        <w:ind w:left="720" w:hanging="360"/>
        <w:rPr>
          <w:i w:val="1"/>
          <w:iCs w:val="1"/>
        </w:rPr>
      </w:pPr>
      <w:r w:rsidDel="00000000" w:rsidR="00000000" w:rsidRPr="00000000">
        <w:rPr>
          <w:i w:val="1"/>
          <w:iCs w:val="1"/>
          <w:rtl w:val="0"/>
        </w:rPr>
        <w:t xml:space="preserve">El Órgano Jurisdiccional puede ordenar la medida provisional.</w:t>
      </w:r>
    </w:p>
    <w:p w:rsidR="00000000" w:rsidDel="00000000" w:rsidP="00000000" w:rsidRDefault="00000000" w:rsidRPr="00000000" w14:paraId="00000047">
      <w:pPr>
        <w:numPr>
          <w:ilvl w:val="0"/>
          <w:numId w:val="7"/>
        </w:numPr>
        <w:spacing w:line="360" w:lineRule="auto"/>
        <w:ind w:left="720" w:hanging="360"/>
        <w:rPr>
          <w:i w:val="1"/>
          <w:iCs w:val="1"/>
        </w:rPr>
      </w:pPr>
      <w:r w:rsidDel="00000000" w:rsidR="00000000" w:rsidRPr="00000000">
        <w:rPr>
          <w:i w:val="1"/>
          <w:iCs w:val="1"/>
          <w:rtl w:val="0"/>
        </w:rPr>
        <w:t xml:space="preserve">La restitución de las cosas que tenían antes del hecho.</w:t>
      </w:r>
    </w:p>
    <w:p w:rsidR="00000000" w:rsidDel="00000000" w:rsidP="00000000" w:rsidRDefault="00000000" w:rsidRPr="00000000" w14:paraId="00000048">
      <w:pPr>
        <w:numPr>
          <w:ilvl w:val="0"/>
          <w:numId w:val="7"/>
        </w:numPr>
        <w:spacing w:line="360" w:lineRule="auto"/>
        <w:ind w:left="720" w:hanging="360"/>
        <w:rPr>
          <w:i w:val="1"/>
          <w:iCs w:val="1"/>
        </w:rPr>
      </w:pPr>
      <w:r w:rsidDel="00000000" w:rsidR="00000000" w:rsidRPr="00000000">
        <w:rPr>
          <w:i w:val="1"/>
          <w:iCs w:val="1"/>
          <w:rtl w:val="0"/>
        </w:rPr>
        <w:t xml:space="preserve">Que haya elementos suficientes para decidirlo.</w:t>
      </w:r>
    </w:p>
    <w:p w:rsidR="00000000" w:rsidDel="00000000" w:rsidP="00000000" w:rsidRDefault="00000000" w:rsidRPr="00000000" w14:paraId="00000049">
      <w:pPr>
        <w:spacing w:line="360" w:lineRule="auto"/>
        <w:ind w:left="720" w:firstLine="0"/>
        <w:jc w:val="both"/>
        <w:rPr>
          <w:i w:val="1"/>
          <w:iCs w:val="1"/>
        </w:rPr>
      </w:pPr>
      <w:r w:rsidDel="00000000" w:rsidR="00000000" w:rsidRPr="00000000">
        <w:rPr>
          <w:i w:val="1"/>
          <w:iCs w:val="1"/>
          <w:rtl w:val="0"/>
        </w:rPr>
        <w:t xml:space="preserve"> </w:t>
      </w:r>
    </w:p>
    <w:p w:rsidR="00000000" w:rsidDel="00000000" w:rsidP="00000000" w:rsidRDefault="00000000" w:rsidRPr="00000000" w14:paraId="0000004A">
      <w:pPr>
        <w:spacing w:line="360" w:lineRule="auto"/>
        <w:jc w:val="both"/>
        <w:rPr>
          <w:i w:val="1"/>
          <w:iCs w:val="1"/>
        </w:rPr>
      </w:pPr>
      <w:r w:rsidDel="00000000" w:rsidR="00000000" w:rsidRPr="00000000">
        <w:rPr>
          <w:i w:val="1"/>
          <w:iCs w:val="1"/>
          <w:rtl w:val="0"/>
        </w:rPr>
        <w:t xml:space="preserve">Se tiene luego entonces que el artículo 111 del Código Nacional de Procedimientos Penales, está consagrado en el sistema penal acusatorio y oral, tiene relevancia que el derecho humano consagrado en la constitución permite a favor de la víctima el restablecimiento de las cosas antes del hecho delictivo, y esto se da procedente siempre y cuando se cumpla con los requerimientos que se han señalado con anterioridad, es decir, esta medidas provisional tiene como objetivo proteger un derecho humano, hasta que la autoridad resuelva el fondo del asunto, es por ello que la autoridad Jurisdiccional, de los elementos necesarios, esto en concreto, tiene que ordenar el restablecimiento de las cosas antes del hecho delictivo, el derecho de tutela contenido en el artículo 20, apartado C, fracción VI, protege  los derechos humanos de la víctima, y en este sentido, es procedente que se respete los derechos de la víctima y del C. Eduardo de Martin Albor Villanueva, en base al criterio de Jurisprudencia, con el Registro digital 2028015, bajo el rubro </w:t>
      </w:r>
      <w:r w:rsidDel="00000000" w:rsidR="00000000" w:rsidRPr="00000000">
        <w:rPr>
          <w:i w:val="1"/>
          <w:iCs w:val="1"/>
          <w:sz w:val="21"/>
          <w:szCs w:val="21"/>
          <w:rtl w:val="0"/>
        </w:rPr>
        <w:t xml:space="preserve">DERECHO PROCESAL DE LA VÍCTIMA A SOLICITAR EL RESTABLECIMIENTO DE LAS COSAS AL ESTADO ANTERIOR AL HECHO DELICTIVO. EL ARTÍCULO 111 DEL CÓDIGO NACIONAL DE PROCEDIMIENTOS PENALES QUE ESTABLECE ESTA MEDIDA PROVISIONAL, INTERPRETADO DE MANERA CONFORME, NO VIOLA LOS PRINCIPIOS DE IGUALDAD PROCESAL, INMEDIACIÓN Y CONTRADICCIÓN, QUE RIGEN EL SISTEMA PROCESAL PENAL ACUSATORIO Y ORAL</w:t>
      </w:r>
      <w:r w:rsidDel="00000000" w:rsidR="00000000" w:rsidRPr="00000000">
        <w:rPr>
          <w:i w:val="1"/>
          <w:iCs w:val="1"/>
          <w:sz w:val="36"/>
          <w:szCs w:val="36"/>
          <w:vertAlign w:val="superscript"/>
          <w:rtl w:val="0"/>
        </w:rPr>
        <w:t xml:space="preserve">[1]</w:t>
      </w:r>
      <w:r w:rsidDel="00000000" w:rsidR="00000000" w:rsidRPr="00000000">
        <w:rPr>
          <w:i w:val="1"/>
          <w:iCs w:val="1"/>
          <w:color w:val="212529"/>
          <w:sz w:val="21"/>
          <w:szCs w:val="21"/>
          <w:rtl w:val="0"/>
        </w:rPr>
        <w:t xml:space="preserve">,</w:t>
      </w:r>
      <w:r w:rsidDel="00000000" w:rsidR="00000000" w:rsidRPr="00000000">
        <w:rPr>
          <w:i w:val="1"/>
          <w:iCs w:val="1"/>
          <w:rtl w:val="0"/>
        </w:rPr>
        <w:t xml:space="preserve"> y ese caso particular, la primera sala ya ha resuelto con carácter obligatorio la criterio de Jurisprudencia, con el Registro digital 2028016, bajo el rubro</w:t>
      </w:r>
      <w:r w:rsidDel="00000000" w:rsidR="00000000" w:rsidRPr="00000000">
        <w:rPr>
          <w:i w:val="1"/>
          <w:iCs w:val="1"/>
          <w:sz w:val="24"/>
          <w:szCs w:val="24"/>
          <w:rtl w:val="0"/>
        </w:rPr>
        <w:t xml:space="preserve"> </w:t>
      </w:r>
      <w:r w:rsidDel="00000000" w:rsidR="00000000" w:rsidRPr="00000000">
        <w:rPr>
          <w:i w:val="1"/>
          <w:iCs w:val="1"/>
          <w:color w:val="212529"/>
          <w:sz w:val="21"/>
          <w:szCs w:val="21"/>
          <w:rtl w:val="0"/>
        </w:rPr>
        <w:t xml:space="preserve">DERECHO PROCESAL DE LA VÍCTIMA A SOLICITAR EL RESTABLECIMIENTO DE LAS COSAS AL ESTADO ANTERIOR AL HECHO DELICTIVO. EL ARTÍCULO 111 DEL CÓDIGO NACIONAL DE PROCEDIMIENTOS PENALES QUE ESTABLECE ESTA MEDIDA PROVISIONAL, NO TRANSGREDE EL DERECHO FUNDAMENTAL A LA SEGURIDAD JURÍDICA</w:t>
      </w:r>
      <w:r w:rsidDel="00000000" w:rsidR="00000000" w:rsidRPr="00000000">
        <w:rPr>
          <w:i w:val="1"/>
          <w:iCs w:val="1"/>
          <w:color w:val="212529"/>
          <w:sz w:val="36"/>
          <w:szCs w:val="36"/>
          <w:vertAlign w:val="superscript"/>
          <w:rtl w:val="0"/>
        </w:rPr>
        <w:t xml:space="preserve">[2]</w:t>
      </w:r>
      <w:r w:rsidDel="00000000" w:rsidR="00000000" w:rsidRPr="00000000">
        <w:rPr>
          <w:i w:val="1"/>
          <w:iCs w:val="1"/>
          <w:color w:val="212529"/>
          <w:sz w:val="21"/>
          <w:szCs w:val="21"/>
          <w:rtl w:val="0"/>
        </w:rPr>
        <w:t xml:space="preserve">, </w:t>
      </w:r>
      <w:r w:rsidDel="00000000" w:rsidR="00000000" w:rsidRPr="00000000">
        <w:rPr>
          <w:i w:val="1"/>
          <w:iCs w:val="1"/>
          <w:rtl w:val="0"/>
        </w:rPr>
        <w:t xml:space="preserve">cuando un administrador único fue removido de su cargo, y en ese sentido se señala que dicha jurisprudencia, se sustenta que la audiencia respectiva que se está </w:t>
      </w:r>
      <w:r w:rsidDel="00000000" w:rsidR="00000000" w:rsidRPr="00000000">
        <w:rPr>
          <w:b w:val="1"/>
          <w:bCs w:val="1"/>
          <w:i w:val="1"/>
          <w:iCs w:val="1"/>
          <w:rtl w:val="0"/>
        </w:rPr>
        <w:t xml:space="preserve">solicitando los imputados no tendría porque estar en dicha audiencia,</w:t>
      </w:r>
      <w:r w:rsidDel="00000000" w:rsidR="00000000" w:rsidRPr="00000000">
        <w:rPr>
          <w:i w:val="1"/>
          <w:iCs w:val="1"/>
          <w:rtl w:val="0"/>
        </w:rPr>
        <w:t xml:space="preserve"> puesto que es un derecho procesal de las víctimas, y será la autoridad jurisdiccional de tener la capacidad de tomar la decisión planteada, luego entonces se tiene que para tal efecto, se debe tomar en cuenta, lo siguiente:</w:t>
      </w:r>
    </w:p>
    <w:p w:rsidR="00000000" w:rsidDel="00000000" w:rsidP="00000000" w:rsidRDefault="00000000" w:rsidRPr="00000000" w14:paraId="0000004B">
      <w:pPr>
        <w:spacing w:line="360" w:lineRule="auto"/>
        <w:jc w:val="both"/>
        <w:rPr>
          <w:i w:val="1"/>
          <w:iCs w:val="1"/>
        </w:rPr>
      </w:pPr>
      <w:r w:rsidDel="00000000" w:rsidR="00000000" w:rsidRPr="00000000">
        <w:rPr>
          <w:i w:val="1"/>
          <w:iCs w:val="1"/>
          <w:rtl w:val="0"/>
        </w:rPr>
        <w:t xml:space="preserve"> </w:t>
      </w:r>
    </w:p>
    <w:p w:rsidR="00000000" w:rsidDel="00000000" w:rsidP="00000000" w:rsidRDefault="00000000" w:rsidRPr="00000000" w14:paraId="0000004C">
      <w:pPr>
        <w:numPr>
          <w:ilvl w:val="0"/>
          <w:numId w:val="6"/>
        </w:numPr>
        <w:spacing w:line="360" w:lineRule="auto"/>
        <w:ind w:left="720" w:hanging="360"/>
        <w:jc w:val="both"/>
        <w:rPr>
          <w:i w:val="1"/>
          <w:iCs w:val="1"/>
          <w:sz w:val="24"/>
          <w:szCs w:val="24"/>
        </w:rPr>
      </w:pPr>
      <w:r w:rsidDel="00000000" w:rsidR="00000000" w:rsidRPr="00000000">
        <w:rPr>
          <w:i w:val="1"/>
          <w:iCs w:val="1"/>
          <w:rtl w:val="0"/>
        </w:rPr>
        <w:t xml:space="preserve">Que el C. Eduardo de Martin Albor Villanueva, fue nombrado como Presidente del Consejo de Administración  de la Sociedad AQUA TOURS, S.A. DE C.V., en fecha 09 de junio del año 2005,de acuerdo a lo que establecieron en los estatutos la situación financiera, así como las utilidades y remanentes en los cuales serán distribuidos de forma que determine la Asamblea por el desempeño de sus respectivas funciones dentro de la escritura pública número 38,534 lo siguiente: “</w:t>
      </w:r>
      <w:r w:rsidDel="00000000" w:rsidR="00000000" w:rsidRPr="00000000">
        <w:rPr>
          <w:i w:val="1"/>
          <w:iCs w:val="1"/>
          <w:sz w:val="14"/>
          <w:szCs w:val="14"/>
          <w:rtl w:val="0"/>
        </w:rPr>
        <w:t xml:space="preserve">DECIMA CUARTA.- EL ADMINISTRADOR O EL CONSEJO DE ADMINISTRACIÓN, TENDRÁ FACULTADES DE APODERADOS GENERALES PARA PLEITOS Y COBRANZAS, PARA ACTOS DE ADMINISTRACIÓN Y RIGUROSO DOMINIO, CON FACULTADES GENERALES Y ESPECIALES QUE REQUIERAN CLÁUSULA ESPECIAL, EN TÉRMINOS DE LOS TRES PÁRRAFOS DEL ARTÍCULO DOS MIL QUINIENTOS CINCUENTA Y CUATRO Y DEL DOS MIL QUINIENTOS OCHENTA Y SIETE DEL CÓDIGO CIVIL PARA EL DISTRITO FEDERAL, EN NOMBRE Y REPRESENTACIÓN DE LA SOCIEDAD, PODRÁN INTERVENIR ANTE AUTORIDADES JUDICIALES, CIVILES, PENALES, ADMINISTRATIVAS Y DEL TRABAJO, DESISTIR DE ACCIONES O RECURSOS, INTENTAR Y DESISTIR DEL AMPARO, ARTICULAR Y ABSOLVER POSICIONES, DENUNCIAR HECHOS DELICTUOSOS, FORMULAR QUERELLAS, INTERVENIR EN PROCESOS PENALES, COADYUVAR CON EL MINISTERIO PÚBLICO, CONSTITUIRSE EN PARTE CIVIL EN PROCESOS PENALES, OTORGAR PERDÓN, CONFERIR PODERES GENERALES O ESPECIALES Y REVOCARLOS; Y EN TÉRMINOS DEL ARTÍCULO NOVENO DE LA LEY GENERAL DE TÍTULOS Y OPERACIONES DE CRÉDITO, GIRAR, SUSCRIBIR, ACEPTAR, ENDOSAR, OTORGAR Y RECIBIR AVALES Y NEGOCIAR TÍTULOS DE CRÉDITO</w:t>
      </w:r>
      <w:r w:rsidDel="00000000" w:rsidR="00000000" w:rsidRPr="00000000">
        <w:rPr>
          <w:i w:val="1"/>
          <w:iCs w:val="1"/>
          <w:rtl w:val="0"/>
        </w:rPr>
        <w:t xml:space="preserve">”,  y en fecha 28 de marzo del año 2025 fue removido de su cargo como el presidente del consejo de administración a través de Asamblea Ordinaria y Extraordinaria de Accionistas.</w:t>
      </w:r>
    </w:p>
    <w:p w:rsidR="00000000" w:rsidDel="00000000" w:rsidP="00000000" w:rsidRDefault="00000000" w:rsidRPr="00000000" w14:paraId="0000004D">
      <w:pPr>
        <w:numPr>
          <w:ilvl w:val="0"/>
          <w:numId w:val="6"/>
        </w:numPr>
        <w:spacing w:line="360" w:lineRule="auto"/>
        <w:ind w:left="720" w:hanging="360"/>
        <w:jc w:val="both"/>
        <w:rPr>
          <w:i w:val="1"/>
          <w:iCs w:val="1"/>
          <w:sz w:val="24"/>
          <w:szCs w:val="24"/>
        </w:rPr>
      </w:pPr>
      <w:r w:rsidDel="00000000" w:rsidR="00000000" w:rsidRPr="00000000">
        <w:rPr>
          <w:i w:val="1"/>
          <w:iCs w:val="1"/>
          <w:rtl w:val="0"/>
        </w:rPr>
        <w:t xml:space="preserve">Que el C. Eduardo de Martin Albor Villanueva, fue nombrado como Presidente del Consejo de Administración  de la Sociedad CONTROLADORA DOLPHIN, S.A. DE C.V., en fecha 10 de abril del año 2007, de acuerdo a lo que establecieron en los estatutos la situación financiera, así como las utilidades y remanentes en los cuales serán distribuidos de forma que determine la Asamblea por el desempeño de sus respectivas funciones dentro de la escritura pública número 42,974 lo siguiente:</w:t>
      </w:r>
      <w:r w:rsidDel="00000000" w:rsidR="00000000" w:rsidRPr="00000000">
        <w:rPr>
          <w:i w:val="1"/>
          <w:iCs w:val="1"/>
          <w:sz w:val="14"/>
          <w:szCs w:val="14"/>
          <w:rtl w:val="0"/>
        </w:rPr>
        <w:t xml:space="preserve"> “VIGESIMA OCTAVA,- EL ADMINISTRADOR UNICO O EL CONSEJO DE ADMINISTRACIÓN TENDRÁ LAS MÁS AMPLIAS FACULTADES RECONOCIDAS POR LA LEY PARA UN MANDATARIO GENERAL, PUDIENDO CELEBRAR TODO TIPO DE CONTRATOS Y REALIZAR Y DIRIGIR LOS NEGOCIOS DE LA SOCIEDAD EN LOS TÉRMINOS DEL ARTÍCULO DIEZ DE LA LEY GENERAL DE SOCIEDADES MERCANTILES, GOZANDO PARA ELLO DE UN PODER GENERAL AMPLÍSIMO PARA PLEITOS Y COBRANZAS, ACTOS DE ADMINISTRACIÓN Y DE RIGUROSO DOMINIO CON TODAS LAS FACULTADES GENERALES Y LAS ESPECIALES QUE CONFORME A LA LEY REQUIERAN CLÁUSULA ESPECIAL, EN LOS TÉRMINOS DE LOS ARTÍCULOS DOS MIL OCHOCIENTOS DIEZ Y DOS MIL OCHOCIENTOS CUARENTA Y TRES DEL CÓDIGO CIVIL DEL ESTADO DE QUINTANA ROO Y SUS CORRELATIVOS EN LOS DIVERSOS CÓDIGOS DE LA REPÚBLICA MEXICANA. TRANSCRIPCIÓN DEL ARTICULO DOS MIL OCHOCIENTOS DIEZ DEL CÓDIGO CIVIL DEL ESTADO DE QUINTANA ROO. "EN TODOS LOS PODERES GENERALES PARA PLEITOS Y COBRANZAS BASTARÁ QUE SE DIGAN QUE SE OTORGA CON TODAS LAS FACULTADES GENERALES Y LAS ESPECIALES QUE REQUIERAN CLÁUSULA ESPECIAL CONFORME A LA LEY PARA QUE SE ENTIENDAN CONFERIDOS SIN LIMITACIÓN ALGUNA. EN LOS PODERES GENERALES PARA ADMINISTRAR BIENES, BASTARÁ QUE SE DIGAN QUE SE OTORGAN CON ESE CARÁCTER PARA QUE EL APODERADO TENGA TODA CLASE DE FACULTADES ADMINISTRATIVAS. EN LOS PODERES GENERALES PARA EJERCER ACTOS DE DOMINIO, CON LA SOLA EXCEPCIÓN DE LA DONACIÓN QUE EN ESTE CÓDIGO ES UN NEGOCIO PERSONALÍSIMO PARA EL DONANTE Y POR LO TANTO NO ADMITE LA REPRESENTACIÓN EN CUANTO A ÉSTE, BASTARÁ QUE SE DIGA QUE DICHOS PODERES GENERALES SE DAN CON ESE CARÁCTER PARA QUE EL APODERADO TENGA TODA CLASE DE FACULTADES DE DUEÑO, TANTO EN LO RELATIVO A LOS BIENES COMO PARA HACER TODA CLASE DE GESTIONES A FIN DE DEFENDERLOS. CUANDO SE QUIERAN LIMITAR EN LOS TRES CASOS ANTES MENCIONADOS LAS FACULTADES DE LOS APODERADOS, SE CONSIGNARÁN LAS LIMITACIONES O SE OTORGARÁN AL RESPECTO PODERES ESPECIALES. LOS NOTARIOS INSERTARÁN ESTE ARTÍCULO EN LOS TESTIMONIOS DE LOS PODERES QUE ANTE ELLOS SE OTORGUEN, LO MISMO HARÁN AL CALCE DEL PODER Y ANTES DE LAS FIRMAS DE LAS RATIFICACIONES SI ES QUE EN EL TEXTO DEL DOCUMENTO NO LO HUBIEREN INSERTADO LOS INTERESADOS, FUNCIONARIOS ANTE QUIENES LOS OTORGANTES Y LOS TESTIGOS RATIFIQUEN SUS FIRMAS DE CONFORMIDAD CON LA FRACCIÓN II DEL ARTICULO 2807 EN RELACIÓN CON EL 218 Y AL 2811. SIN ESTA INSERCIÓN, LOS ALUDIDOS TESTIMONIOS Y LAS MENCIONADAS RATIFICACIONES CARECERÁN DE TODO EFECTO LEGAL". DE MANERA ENUNCIATIVA PERO NO LIMITATIVA, EL ADMINISTRADOR ÚNICO O EL CONSEJO DE ADMINISTRACIÓN SEGÚN SEA EL CASO, GOZARÁ DE LA FIRMA SOCIAL QUEDANDO EXPRESAMENTE FACULTADO PARA SUSCRIBIR TÍTULOS DE CRÉDITO, SOLICITAR SU PROTESTO, ENDOSAR, AVALAR Y EN GENERAL REALIZAR TODA CLASE DE ACTOS Y OPERACIONES DE CRÉDITO EN LOS TÉRMINOS DEL ARTÍCULO NOVENO DE LA GENERAL DE TÍTULOS Y OPERACIONES DE CRÉDITOS IGUALMENTE QUEDA FACULTADO PARA PRESENTAR DENUNCIAS Y QUERELLAS Y DESISTIRSE DE ELLAS EN LOS CASOS EN QUE PROCEDA; PARA CONSTITUIRSE COMO COADYUVANTE DEL MINISTERIO PÚBLICO PARA EL EFECTO DE LA REPARACIÓN DEL DAÑO; PARA ARTICULAR Y ABSOLVER POSICIONES; PRESENTAR TESTIGOS Y TACHAR A LOS QUE PRESENTARE LA CONTRAPARTE; PARA TRANSIGIR Y COMPROMETER EN ÁRBITROS; PARA TENER LA REPRESENTACIÓN LABORAL LOS ARTÍCULOS ONCE, CUARENTA Y SEIS, CUARENTA Y SIETE, CIENTO TREINTA Y CUATRO FRACCIÓN TERCERA, QUINIENTOS SEIS, OCHOCIENTOS SETENTA Y OCHO, OCHOCIENTOS OCHENTA, OCHOCIENTOS OCHENTA Y TRES Y OCHOCIENTOS OCHENTA Y CUATRO DE LA LEY FEDERAL DEL TRABAJO; DE IGUAL MANERA SE LE CONFIERE LA REPRESENTACIÓN PATRONAL DE LA SOCIEDAD PARA ACTUAR ANTE O FRENTE A LOS SINDICATOS CON LOS CUALES TENGA CELEBRADO CONTRATOS COLECTIVOS DE TRABAJO, ASÍ COMO PARA CELEBRAR Y RESCINDIR CONTRATOS INDIVIDUALES DE TRABAJO; PARA COMPARECER ANTE LAS JUNTAS DE CONCILIACIÓN Y ARBITRAJE, YA SEAN LOCALES O FEDERALES, LLEVANDO LA REPRESENTACIÓN PATRONAL PARA ACREDITAR PERSONALIDAD Y CAPACIDAD EN JUICIO O FUERA DE ÉL, EN LOS TÉRMINOS DEL ARTÍCULO SEISCIENTOS NOVENTA Y DOS FRACCIÓN II Y III; PODRÁ COMPARECER AL DESAHOGO DE LAS PRUEBAS TESTIMONIALES Y CONFESIONALES EN LOS TÉRMINOS DEL ARTÍCULO SETECIENTOS OCHENTA Y SIETE Y SETECIENTOS OCHENTA Y OCHO DE LA LEY FEDERAL DEL TRABAJO, CON FACULTADES PARA SEÑALAR DOMICILIOS CONVENCIONALES PARA OÍR Y RECIBIR NOTIFICACIONES EN LOS TÉRMINOS DEL ARTÍCULO OCHOCIENTOS SETENTA Y SEIS; PARA COMPARECER, CON LA REPRESENTACIÓN PATRONAL BASTANTE Y SUFICIENTE, A LA AUDIENCIA A QUE SE REFIERE EL ARTÍCULO OCHOCIENTOS SETENTA Y TRES, OCHOCIENTOS SETENTA Y CINCO, OCHOCIENTOS SETENTA SEIS, OCHOCIENTOS SETENTA Y SIETE Y OCHOCIENTOS SETENTA Y OCHO DE LA LEY FEDERAL DEL TRABAJO, EN SUS TRES FASES DE CONCILIACIÓN, DEMANDA Y EXCEPCIONES Y DE OFRECIMIENTO Y ADMISIÓN DE PRUEBAS, GOZANDO DE LAS FACULTADES DE CELEBRAR TODO TIPO DE CONVENIOS, TRANSACCIONES, FINIQUITOS. DE LA MISMA FORMA, EL ADMINISTRADOR ÚNICO O EL CONSEJO DE ADMINISTRACIÓN QUEDA FACULTADO PARA SOLICITAR Y DESISTIRSE DEL JUICIO CONSTITUCIONAL DE AMPARO, DESIGNAR A APODERADOS PARA LA TRAMITACIÓN EL JUICIO CONSTITUCIONAL: PARA OTORGAR Y REVOCAR PODERES GENERALES A ESPECIALES SIN MENOSCABO DE SUS FACULTADES; PARA ABRIR Y CERRAR, DEPOSITAR, RETIRAR Y GIRAR EN CUENTAS DE CHEQUES E INVERSIONES EN TODA CLASES DE INSTITUCIONES BANCARIAS Y DE SEGUROS, DESIGNANDO A LAS PERSONAS QUE PODRÁN FIRMAR EN DICHAS CUENTAS; PARA CONCURRIR ANTE TODA CLASE DE AUTORIDADES FISCALES SEAN FEDERALES, ESTATALES O MUNICIPALES; PARA TRAMITAR Y REGISTRAR EL REGISTRO FEDERAL DE CONTRIBUYENTES, AUMENTO O DISMINUCIÓN DE OBLIGACIONES FISCALES, ASÍ COMO LA FIRMA ELECTRÓNICA DE LA SOCIEDAD ANTE LA SECRETARIA DE HACIENDA Y CRÉDITO PÚBLICO: PARA PRESENTAR Y RECIBIR TODA CLASE DE DOCUMENTOS ANTE LA SECRETARIA DE HACIENDA Y CRÉDITO PÚBLICO, LA SECRETARÍA DE HACIENDA DEL ESTADO DE QUINTANA ROO Y LA TESORERÍA EN CUALESQUIERA DE LOS MUNICIPIOS DEL ESTADO DE QUINTANA ROO PARA PRESENTAR TODA CLASE DE ESCRITOS, RECURSOS, INCONFORMIDADES, DEMANDAS Y JUICIOS DE NULIDAD ANTE EL TRIBUNAL FEDERAL DE JUSTICIA FISCAL Y ADMINISTRATIVO, LLEVANDO EN TODAS SUS INSTANCIAS LOS PROCESOS EN LOS CUALES SEAN PARTE O TERCERA LA SOCIEDAD Y DE LA MANERA MÁS AMPLIA, REPRESENTAR A LA SOCIEDAD ANTE TODA CLASE DE AUTORIDADES Y PERSONAS FÍSICAS O MORALES NACIONALES O EXTRANJERAS. TRIGÉSIMA SEGUNDA.- APROBADAS LOS ESTADOS FINANCIEROS Y FIJADAS LAS UTILIDADES DE CADA EJERCICIO SOCIAL, DE ELLAS SE DEDUCIRÁN: A) LAS CANTIDADES QUE SE REQUIERAN PARA EL PAGO DE LOS IMPUESTOS QUE SE HAYAN CAUSADO; B) LAS CANTIDADES QUE CORRESPONDAN A LOS TRABAJADORES COMO PARTICIPACIÓN DE LAS UTILIDADES; C) UN CINCO POR CIENTO PARA INTEGRAR EL FONDO DE LA RESERVA LEGAL HASTA LLEGAR A LA QUINTA PARTE DEL CAPITAL SOCIAL D) EL REMANENTE SERÁ DISTRIBUIDO EN LA FORMA QUE DETERMINE LA ASAMBLEA DE ACCIONISTAS.”,  </w:t>
      </w:r>
      <w:r w:rsidDel="00000000" w:rsidR="00000000" w:rsidRPr="00000000">
        <w:rPr>
          <w:i w:val="1"/>
          <w:iCs w:val="1"/>
          <w:rtl w:val="0"/>
        </w:rPr>
        <w:t xml:space="preserve">además de que, en la Escritura Pública número 5150 de fecha 7 de abril del 2022, derivado de la Protocolización del Acta de Asamblea General Ordinaria de Accionistas de fecha 14 de marzo del año 2022, se estableció que se percibirán por concepto de honorarios por el desempeño de las funciones aproximadamente por la cantidad de $600,000.00 (Seiscientos mil pesos 00/100 Moneda Nacional)   por periodos anuales, y también por concepto de compensación por desempeño de sus funciones por la $650,000.00 (Seiscientos cincuenta mil pesos 00/100 Moneda Nacional) por el periodo anteriormente ejercido, comprendido por el periodo de, y en fecha 28 de marzo del año 2025 fue removido de su cargo como el presidente del consejo de administración a través de Resolución Unánime Adoptada Fuera de Asamblea (RUAS).</w:t>
      </w:r>
    </w:p>
    <w:p w:rsidR="00000000" w:rsidDel="00000000" w:rsidP="00000000" w:rsidRDefault="00000000" w:rsidRPr="00000000" w14:paraId="0000004E">
      <w:pPr>
        <w:numPr>
          <w:ilvl w:val="0"/>
          <w:numId w:val="6"/>
        </w:numPr>
        <w:spacing w:line="360" w:lineRule="auto"/>
        <w:ind w:left="720" w:hanging="360"/>
        <w:jc w:val="both"/>
        <w:rPr>
          <w:i w:val="1"/>
          <w:iCs w:val="1"/>
          <w:sz w:val="24"/>
          <w:szCs w:val="24"/>
        </w:rPr>
      </w:pPr>
      <w:r w:rsidDel="00000000" w:rsidR="00000000" w:rsidRPr="00000000">
        <w:rPr>
          <w:i w:val="1"/>
          <w:iCs w:val="1"/>
          <w:rtl w:val="0"/>
        </w:rPr>
        <w:t xml:space="preserve">Que el C. Eduardo de Martin Albor Villanueva, fue nombrado como Presidente del Consejo de Administración de la Sociedad DOLPHIN CAPITAL COMPANY, S. DE R.L. DE C.V., en fecha 22 de diciembre del año 2011, de acuerdo a lo que establecieron en los estatutos la situación financiera, así como las utilidades y remanentes en los cuales serán distribuidos de forma que determine la Asamblea por el desempeño de sus respectivas funciones dentro de la escritura pública número 1,015 lo siguiente:</w:t>
      </w:r>
      <w:r w:rsidDel="00000000" w:rsidR="00000000" w:rsidRPr="00000000">
        <w:rPr>
          <w:i w:val="1"/>
          <w:iCs w:val="1"/>
          <w:sz w:val="14"/>
          <w:szCs w:val="14"/>
          <w:rtl w:val="0"/>
        </w:rPr>
        <w:t xml:space="preserve"> “DECIMA SEXTA.- PARA EL EJERCICIO DE SUS FUNCIONES, EL GERENTE O GERENTES. TENDRÁN LAS MÁS AMPLIAS FACULTADES RECONOCIDAS POR LA LEY PARA UN MANDATARIO GENERAL QUIENES DE MANERA LIMITATIVA, COMO ÓRGANO COLEGIADO TENDRÁ LAS SIGUIENTES ATRIBUCIONES Y OBLIGACIONES: A) LLEVAR LA FIRMA SOCIAL: B) REPRESENTAR A LA SOCIEDAD JUDICIAL Y EXTRAJUDICIALMENTE: C) REALIZAR TODAS LAS OPERACIONES INHERENTES AL OBJETO DE LA SOCIEDAD; D) EJECUTAR Y CELEBRAR TODOS LOS ACTOS Y CONTRATOS QUE REQUIERA LA MARCHA DE LOS NEGOCIOS SOCIALES: E) APROBAR LA OBTENCIÓN DE CRÉDITOS: F) LA APROBACIÓN PARA LA COMPRA, VENTA, ADQUISICIÓN O DISPOSICIÓN POR CUALQUIER OTRO MEDIO DE ACTIVOS INTANGIBLES; G) DESEMPEÑAR SUS CARGOS CON FACULTADES DE APODERADOS GENERALES PARA PLEITOS Y COBRANZAS, PARA ACTOS DE ADMINISTRACIÓN Y PARA ACTOS DE DOMINIO, DE CONFORMIDAD CON LO QUE ACUERDE LA ASAMBLEA DE SOCIOS: H) HACER TODA CLASE DE GESTIONES Y PROMOCIONES ANTE CUALESQUIERA AUTORIDADES JUDICIALES, ADMINISTRATIVAS O DEL TRABAJO, DEL FUERO COMÚN, FEDERAL O MILITAR, SEAN CIVILES, FAMILIARES, PENALES, FISCALES O JUNTAS DE CONCILIACIÓN O DE CONCILIACIÓNY ARBITRAJE, EJERCIENDO ACCIONES Y OPONIENDO EXCEPCIONES, CON FACULTADES EXPRESAS PARA INTERPONER DEMANDAS Y QUEJAS Y DESISTIR DE ELLAS, ABSOLVER Y ARTICULAR POSICIONES, TRANSIGIR Y RECIBIR PAGOS, COMPROMETER EN ÁRBITROS O ARBITRADORES, FORMULAR E INTERPONER DENUNCIAS Y QUERELLAS, DESISTIR U OTORGAR EL PERDÓN, EN LOS CASOS QUE PROCEDAN CONFORME A DERECHO, CONSTITUIRSE EN COADYUVANTES DEL MINISTERIO PÚBLICO, E INTERPONER, LLEVAR EN SU SECUELA Y DESISTIR DE TODA CLASE DE RECURSOS Y JUICIOS, EL DE AMPARO INCLUSIVE: I) COMPRAR O ADQUIRIR POR CUALQUIER TÍTULO BIENES Y PRODUCTOS PARA LA SOCIEDAD, Y REALIZAR LAS VENTAS DE LOS QUE ÉSTA PRODUZCA: J) ACЕРTAR, EMITIR, GIRAR, LIBRAR, AVALAR, ENDOSAR, PROTESTAR, OTORGAR Y SUSCRIBIR CON CUALQUIER CARÁCTER TODA CLASE DE TÍTULOS DE CRÉDITO: K) REALIZAR CUALESQUIERA OPERACIONES DE CRÉDITO: L) LA APROBACIÓN PARA LA COMPRA, VENTA, DISPOSICIÓN O GRAVAMEN EN CUALQUIER FORMA DE LOS ACTIVOS FIJOS DE O PARA LA SOCIEDAD: LL) TENER BAJO SU RESPONSABILIDAD LA CUSTODIA Y EL MANEJO DE LOS FONDOS SOCIALES Y SUPERVISAR LA CONTABILIDAD, ASÍ COMO VERIFICAR QUE SE LLEVE A CABO LA ACUMULACIÓN DE LOS FONDOS DE RESERVA A LOS QUE SE REFIEREN ESTOS ESTATUTOS: M) OTORGAR Y REVOCAR PODERES GENERALES O ESPECIALES, SIN DELEGAR SUS CARGOS:.. N) CONVOCAR A LAS ASAMBLEAS DE SOCIOS: Ñ) INFORMAR ANUALMENTE A LA ASAMBLEA GENERAL DE SOCIOS DE LA MARCHA DE LOS NEGOCIOS SOCIALES, REMITIENDO EL BALANCE Y LAS CUENTAS RESPECTIVAS: O) ABRIR Y CERRAR CUENTAS BANCARIAS Y GIRAR CHEQUES CON CARGO A LAS MISMAS; P) EN GENERAL, HACER TODO CUANTO FUERE NECESARIO PARA LA EXPEDITA MARCHA DE LAS ACTIVIDADES Y NEGOCIOS SOCIALES: Q) CUALQUIERA QUE LA ASAMBLEA GENERAL DE SOCIOS EXPRESAMENTE LE OTORGARE.</w:t>
      </w:r>
    </w:p>
    <w:p w:rsidR="00000000" w:rsidDel="00000000" w:rsidP="00000000" w:rsidRDefault="00000000" w:rsidRPr="00000000" w14:paraId="0000004F">
      <w:pPr>
        <w:spacing w:line="360" w:lineRule="auto"/>
        <w:ind w:left="720" w:firstLine="0"/>
        <w:jc w:val="both"/>
        <w:rPr>
          <w:i w:val="1"/>
          <w:iCs w:val="1"/>
        </w:rPr>
      </w:pPr>
      <w:r w:rsidDel="00000000" w:rsidR="00000000" w:rsidRPr="00000000">
        <w:rPr>
          <w:i w:val="1"/>
          <w:iCs w:val="1"/>
          <w:sz w:val="14"/>
          <w:szCs w:val="14"/>
          <w:rtl w:val="0"/>
        </w:rPr>
        <w:t xml:space="preserve">DECIMA SEPTIMA.- DE LAS FACULTADES DEL CONSEJO DE GERENTES.- EL CONSEJO DE GERENTES, TENDRÁ LAS MÁS AMPLIAS FACULTADES PARA EL DESEMPEÑO DE SU CARGO, COMPRENDIDAS EN LOS PODERES GENERALES PARA PLEITOS Y COBRANZAS, PARA ADMINISTRAR BIENES Y PARA EJERCER ACTOS DE DOMINIO, CON TODAS LAS FACULTADES GENERALES Y LAS ESPECIALES QUE REQUIERAN CLÁUSULA ESPECIAL CONFORME A LA LEY, EN LOS TÉRMINOS DE LOS ARTÍCULOS DOS MIL CUATROCIENTOS CUARENTA Y SIETE (2447), DOS MIL CUATROCIENTOS CUARENTA Y OCHO (2448), DOS MIL CUATROCIENTOS CUARENTA Y NUEVE (2449), DOS MIL CUATROCIENTOS OCHENTA (2480) Y DOS MIL CUATROCIENTOS OCHENTA Y UNO (2481) DEL CÓDIGO CIVIL PARA EL ESTADO DE QUINTANA ROO Y SUS ARTICULOS CORRELATIVOS DE LOS CÓDIGOS CIVILES DEL DISTRITO FEDERAL Y DEL RESTO DE LOS ESTADOS DE LA REPÚBLICA MEXICANA; PARA OTORGAR, SUSCRIBIR, AVALARY NEGOCIAR TÍTULOS DE CRÉDITO EN LOS TÉRMINOS DE LOS ARTÍCULOS NUEVE (9) Y DIEZ (10) DE LA LEY GENERAL DE TÍTULOS Y OPERACIONES DE CRÉDITO; ASÍ COMO EN LOS TÉRMINOS DE LOS ARTICULOS DIEZ DE LA LEY GENERAL DE SOCIEDADES MERCANTILES, EN LA FORMA Y TÉRMINOS Y CON LAS LIMITACIONES QUE SE ESTABLECEN EN LAS CLÁUSULAS TRANSITORIAS DE ESTOS ESTATUTOS”</w:t>
      </w:r>
      <w:r w:rsidDel="00000000" w:rsidR="00000000" w:rsidRPr="00000000">
        <w:rPr>
          <w:i w:val="1"/>
          <w:iCs w:val="1"/>
          <w:rtl w:val="0"/>
        </w:rPr>
        <w:t xml:space="preserve">, y en fecha 28 de marzo del año 2025 fue removido de su cargo como el presidente del consejo de administración a través de Asamblea Ordinaria y Extraordinaria de Accionistas</w:t>
      </w:r>
    </w:p>
    <w:p w:rsidR="00000000" w:rsidDel="00000000" w:rsidP="00000000" w:rsidRDefault="00000000" w:rsidRPr="00000000" w14:paraId="00000050">
      <w:pPr>
        <w:numPr>
          <w:ilvl w:val="0"/>
          <w:numId w:val="5"/>
        </w:numPr>
        <w:spacing w:line="360" w:lineRule="auto"/>
        <w:ind w:left="720" w:hanging="360"/>
        <w:jc w:val="both"/>
        <w:rPr>
          <w:i w:val="1"/>
          <w:iCs w:val="1"/>
          <w:sz w:val="24"/>
          <w:szCs w:val="24"/>
        </w:rPr>
      </w:pPr>
      <w:r w:rsidDel="00000000" w:rsidR="00000000" w:rsidRPr="00000000">
        <w:rPr>
          <w:i w:val="1"/>
          <w:iCs w:val="1"/>
          <w:rtl w:val="0"/>
        </w:rPr>
        <w:t xml:space="preserve">Que el C. Eduardo de Martin Albor Villanueva, fue nombrado como Presidente del Consejo de Administración  de la Sociedad PROMOTORA GARRAFÓN, S.A. DE C.V., en fecha 30 de marzo del año 2006, de acuerdo a lo que establecieron en los estatutos la situación financiera, así como las utilidades y remanentes en los cuales serán distribuidos de forma que determine la Asamblea por el desempeño de sus respectivas funciones dentro de la escritura pública número 40,135 lo siguiente: </w:t>
      </w:r>
      <w:r w:rsidDel="00000000" w:rsidR="00000000" w:rsidRPr="00000000">
        <w:rPr>
          <w:i w:val="1"/>
          <w:iCs w:val="1"/>
          <w:sz w:val="14"/>
          <w:szCs w:val="14"/>
          <w:rtl w:val="0"/>
        </w:rPr>
        <w:t xml:space="preserve">“VIGESIMA NOVENA. LA ADMINISTRACIÓN DE LA SOCIEDAD SERÁ ENCOMENDADA A UN ADMINISTRADOR ÚNICO O AUN CONSEJO DE ADMINISTRACIÓN, SEGÚN 10 ACUERDE LA ASAMBLEA DE ACCIONISTAS, DESEMPEÑARÁN SU CARGO INDEFINIDAMENTE, SERÁN NOMBRADOS Y REMOVIDOS LIBREMENTE POR LA ASAMBLEA GENERAL DE ACCIONISTAS CONTINUARÁN EN EL DESEMPEÑO DE SUS CARGOS HASTA QUE ENTREN EN FUNCIONES LOS QUE FUEREN NOMBRADOS PARA SUSTITUIRLOS, PODRÁN SER SOCIOS O PERSONA AJENAS A LA SOCIEDAD. -TRIGESIMA.- CUANDO LOS ADMINISTRADORES SEAN DOS O MÁS SE CONSTITUIRÁ CONSEJO DE ADMINISTRACIÓN. EN CASO DE LA EXISTENCIA DE UN CONSEJO DE ADMINISTRACIÓN, EL PRESIDENTE DEL MISMO SERÁ REPRESENTANTE COMÚN Y GOZARA DEL Y EJERCICIO DE LE FIRMA SOCIAL CON LAS FACULTADES QUE SE CONFIEREN ESTOS ESTATUTOS.-TRIGESIMA PRIMERA.- PARA QUE EL CONSEJO DE ADMINISTRACIÓN FUNCIONE LEGALMENTE DEBERÁ ASISTIR, POR LO MENOS, LA MITAD DE SUS MIEMBROS, Y SUS RESOLUCIONES SERÁN VÁLIDAS CUANDO SEAN TOMADAS POR LA MAYORÍA DE LOS PRESENTES, EN CASO DE EMPATE, EL PRESIDENTE DEL CONSEJO DECIDIRÁ CON VOTO DE CALIDAD. --LAS RESOLUCIONES TOMADAS FUERA DE SESIÓN DE CONSEJO, POR UNANIMIDAD DE SUS MIEMBROS TENDRÁN, PARA TODOS LOS EFECTOS LEGALES, LA MISMA VALIDEZ QUE SI HUBIEREN SIDO ADOPTADAS EN SESIÓN DE CONSEJO SIEMPRE QUE SE CONFIRMEN POR ESCRITO, --TRIGESIMASEGUNDA,- EL ADMINISTRADOR ÚNICO O EL CONSEJO DE ADMINISTRACIÓN, TENDRÁ LAS MÁS AMPLIAS FACULTADES RECONOCIDAS POR LA LEY PARA UN MANDATARIO GENERAL; PUDIENDO CELEBRAR TODO TIPO DE CONTRATOS Y REALIZAR Y DIRIGIR LOS NEGOCIOS DE LA SOCIEDAD EN LOS TÉRMINOS DEL ARTÍCULO DIEZ DE LA LEY GENERAL DE SOCIEDADES MERCANTILES, GOZANDO PARA ELLO DE UN PODER GENERAL AMPLIACIÓN PARA PLEITOS Y COBRANZAS, ACTAS DE ADMINISTRACIÓN Y DE RIGUROSO DOMINIO CON TODAS LAS FACULTADES GENERALES Y LAS ESPECIALES QUE CONFORME A LA LEY REQUIERAN CLÁUSULA ESPECIAL, EN LOS TÉRMINOS DEL ARTÍCULO DOS MIL OCHOCIENTOS DIEZ DEL CÓDIGO CIVIL PARA EL ESTADO DE QUINTANA ROO, Y SUS CORRELATIVOS EN LOS DIVERSOS CÓDIGOS DE LA REPÚBLICA MEXICANA, EL CUAL TEXTUALMENTE DICE: "ARTÍCULO 2810,- EN TODOS LOS PODERES GENERALES PARA PLEITOS Y COBRANZAS BASTARÁ QUE SE DIGA QUE SE OTORGA CON TODAS LAS FACULTADES GENERALES Y LAS ESPECIALES QUE REQUIERAN CLÁUSULA ESPECIAL CONFORME A LA LEY: PARA QUE SE ENTIENDAN CONFERIDOS SIN LIMITACIÓN ALGUNA,- EN LOS PODERES GENERALES PARA ADMINISTRAR BIENES, BASTARÁ QUE SE DIGA QUE SE DAN CON ESE CARÁCTER PARA QUE AL APODERADO TENGA TODA CLASE DE FACULTADES ADMINISTRATIVAS.- EN LOS PODERES GENERALES PARA EJERCER ACTOS DE DOMINIO, CON LA SOLA EXCEPCIÓN DE LA DONACIÓN, QUE EN ESTE CÓDIGO ES UN NEGOCIO JURÍDICO PERSONALÍSIMO PARA AL DONANTE Y POR TANTO NO ADMITE LA REPRESENTACIÓN EN CUANTO A ÉSTE BASTARÁ QUE SE DIGA QUE DICHOS PODERES GENERALES SE DAN CON ESE CARÁCTER PARA QUE EL APODERADO TENGA TODAS LAS FACULTADES DE DUEÑO, TANTO EN LO RELATIVO A LOS BIENES, CONO PARA HACER TODA CLASE DE GESTIONES A FIN DE DEFENDERLOS, CUANDO SE QUIERAN LIMITAR EN LOS TRES CASOS ANTES MENCIONADOS, LAS FACULTADES DE LOS APODERADOS, SE CONSIGNARÁN LAS LIMITACIONES O SE OTORGARÁN AL RESPECTO PODERES ESPECIALES.- LOS NOTARIOS INSERTARÁN ESTE ARTÍCULO EN LOS TESTIMONIOS DE LOS PODERES QUE ANTE ELLOS SE OTORGUEN.- LA MISMO HARÁN AL CALCE DEL PODER Y ANTES DE LAS FORMAS DE LA RATIFICACIÓN SI ES QUE EN EL TEXTO DEL DE ACUERDO NO LO HUBIEREN INSERTADO LOS INTERESADOS, LOS FUNCIONARIOS ANTE QUIÉNES LOS OTORGANTES Y LOS TESTIGOS RATIFIQUEN SUS FIRMAS DE CONFORMIDAD CON LA FRACCIÓN IL DEL ARTÍCULO 2807 EN RELACIÓN CON EL 218 Y EL 2811,- SIN ESTA INSERCIÓN, LOS ALUDIDOS TESTIMONIOS Y LAS MENCIONADAS RATIFICACIONES CARECERÁN DE TODO EFECTO LEGAL." DE MANERA ENUNCIATIVA PERO NO LIMITATIVA, EL ADMINISTRADOR ÚNICO O EL CONSEJO DE ADMINISTRACIÓN, SEGÚN EL CASO, GOZARA DE LA FIRMA SOCIAL, QUEDANDO EXPRESAMENTE FACULTADO PARA SUSCRIBIR TITULAS DE CRÉDITO, SOLICITAR SU PROTESTO, ENDOSAR AVALAR, Y EN GENERAL REALIZAR TODOS LOS ACTOS A QUE SE REFIERE EL ARTÍCULO NOVENO DE LA LEY GENERAL DE TÍTULOS Y OPERACIONES DE CRÉDITO; PRESENTAR DENUNCIAS O QUERELLAS Y DESISTIRSE DE ELLAS EN LOS CASOS EN QUE PROCEDA, CONSTITUIRSE EN COADYUVANTE DEL MINISTERIO PÚBLICO, FORMULAR Y ABSOLVER POSICIONES; PRESENTAR TESTIGOS Y TACHAR LOS QUE PRESENTARE LA CONTRAPARTES PARA TRANSIGIR Y COMPROMETER EN ÁRBITROS; TENER LA REPRESENTACIÓN LABORAL CONFORME Y PARA LOS ARTÍCULOS ONCE, CUARENTA Y SEIS, CUARENTA Y SIETE, CIENTO TREINTA Y CUATRO, FRACCIÓN TERCERA, QUINIENTOS SEIS, OCHOCIENTOS SETENTA Y OCHO, OCHOCIENTOS OCHENTA, OCHOCIENTOS OCHENTA Y TRES, Y OCHOCIENTOS OCHENTA Y CUATRO DE LA LEY FEDERAL DEL TRABAJOS IGUALMENTE SE LE CONFIERE LA REPRESENTACIÓN PATRONAL DE LA SOCIEDAD EN LOS TÉRMINOS DEL ARTÍCULO ONCE DE LA LEY FEDERAL DEL TRABAJO, EL PODER QUE SE OTORGA, LA REPRESENTACIÓN LEGAL QUE SE DELEGA Y LA REPRESENTACIÓN PATRONAL QUE SE CONFIERE MEDIANTE EL PRESENTE INSTRUMENTO, LAS EJERCITARÁ EL ADMINISTRADOR UNICO O EL CONSEJO DE ADMINISTRACIÓN CON LAS SIGUIENTES FACULTADES QUE SE ENUMERAN EN FORMA ENUNCIATIVA Y NO LIMITATIVA: PODRÁ ACTUAR ANTE O FRENTE AL O 105 SINDICATOS CON LOS CUALES EXISTAN CELEBRADOS CONTRATOS COLECTIVOS DE TRABAJO Y PARA TODOS LOS EFECTOS DE CONFLICTOS INDIVIDUALES; EN GENERAL, PARA TODOS LOS ASUNTOS OBRERO PATRONALES Y PARA EJERCITAR ANTE CUALESQUIERA DE LAS AUTORIDADES DEL TRABAJO Y SERVICIOS SOCIALES A QUE SE REFIERE EL ARTÍCULO QUINIENTOS VEINTITRÉS DE LA LEY FEDERAL DEL TRABAJOS PODRÁ, ASIMISMO, COMPARECER ANTE LAS JUNTAS DE CONCILIACIÓN Y ARBITRAJE, YA SEAN LOCALES O FEDERALES; EN CONSECUENCIA, LLEVARÁ LA PRESENTACIÓN PATRONAL PARA LOS EFECTOS DEL ARTÍCULO ONCE, CUARENTA Y SEIS Y CUARENTA Y SIETE, LA REPRESENTACIÓN DE LA SOCIEDAD PARA LOS EFECTOS DE ACREDITAR LA PERSONALIDAD Y LA CAPACIDAD EN JUICIOS O FUERA DE ELLOS, EN LOS TÉRMINOS DEL ARTÍCULO SEISCIENTOS NOVENTA Y DOS, FRACCIÓN II Y III (SEGUNDA Y TERCERA); PODRÁ COMPARECER AL DESAHOGO DE PRUEBAS CONFESIONALES EN TÉRMINOS DEL ARTÍCULO SETECIENTOS OCHENTA Y SIETE Y SETECIENTOS OCHENTA Y OCHO DE LA LEY FEDERAL DEL TRABAJO; CON FACULTADES PARA ARTICULAR Y ABSOLVER POSICIONES Y DESAHOGAR LAS PRUEBAS CONFESIONALES EN TODAS SUS PARTES; PODRÁ SEÑALAR DOMICILIO CONVENCIONAL PARA OÍR Y RECIBIR NOTIFICACIONES EN LOS TÉRMINOS DEL ARTÍCULO OCHOCIENTOS SETENTA Y SEIS PODRÁ COMPARECER CON TODA LA REPRESENTACIÓN LEGAL, BASTANTE Y SUFICIENTE PARA ACUDIR A LAS AUDIENCIAS A QUE SE REFIERE EL ARTÍCULO OCHOCIENTOS SETENTA Y TRES EN SUS TRES FASES DE CONCILIACIÓN, DE DEMANDA Y EXCEPCIONES Y DE OFRECIMIENTO Y ADMISIÓN DE PRUEBAS, EN LOS TÉRMINOS DEL ARTÍCULO OCHOCIENTOS SETENTA Y CINCO, OCHOCIENTOS SETENTA Y SEIS, FRACCIONES L Y VI (PRIMERA Y SEXTA), OCHOCIENTOS SETENTA Y SIETE, OCHOCIENTOS SETENTA Y OCHO, OCHOCIENTOS SETENTA Y NUEVE Y OCHOCIENTOS OCHENTA; TAMBIÉN PODRÁ ACUDIR A LA AUDIENCIA DE DESAHOGO DE PRUEBAS EN TÉRMINOS DEL ARTÍCULO OCHOCIENTOS OCHENTA Y TRES, Y OCHOCIENTOS OCHENTA Y CUATRO, TODOS DE LA LEY FEDERAL DEL TRABAJOS PODRÁ HACER ARREGLOS CONCILIATORIOS, CELEBRAR TRANSACCIONES, TOMAR TODA CLASE DE DECISIONES, NEGOCIAR Y SUSCRIBIR CONVENIOS LABORALES; PODRÁ, ASIMISMO, CELEBRAR CONTRATOS DE TRABAJO Y RESCINDIRLOS; INTERPONER Y DESISTIRSE DEL JUICIO CONSTITUCIONAL DE AMPAROS OTORGAR Y REVOCAR PODERES GENERALES Y ESPECIALES, Y EN GENERAL, DEFENDER SIM LIMITACIÓN ALGUNA LOS INTERESES DE LA SOCIEDAD,-TRIGESIMA TERCERA,- LA DIRECCIÓN Y GESTIÓN INMEDIATA DE LOS NEGOCIOS DE LA SOCIEDAD PODRÁN ESTAR ENCOMENDADOS A UNO O VARIOS DIRECTORES, GERENTES O SUBGERENTES, QUIÉNES DURARÁN EN SU CARGO INDEFINIDAMENTE. SERÁN NOMBRADOS Y REMOVIDOS LIBREMENTE POR EL ADMINISTRADOR UNICO O CONSEJO DE ADMINISTRACIÓN O LA ASAMBLEA GENERAL, PODRÁN SER SOCIOS O PERSONAS AJENAS A LA SOCIEDAD Y TENDRÁN LAS FACULTADES Y ATRIBUCIONES QUE LE OTORGUE QUIEN LOS NOMBRE. - FINANCIERA Y UTILIDADES O PERDIDAS -. - TRIGESINA SEXTA.- LOS EJERCICIOS SOCIALES DURARÁN UN AÑO, INICIANDO EL DÍA PRIMERO DE ENERO Y CONCLUYENDO EL DÍA TREINTA Y UNO DE DICIEMBRE, -- - TRIGESIMA SEPTIMA,- EL O 105 ADMINISTRADORES DE LA SOCIEDAD, BAJO SU RESPONSABILIDAD PRACTICARÁN UN BALANCE GENERAL AL FINAL DE CADA EJERCICIO QUE CONTENDRÁ TODOS LOS DATOS NECESARIOS PARA COMPROBAR EL ESTADO FINANCIERO DE LA SOCIEDAD A LA FECHA DEL CIERRE DEL EJERCICIO FISCAL, ASÍ COMO LOS DEMÁS REQUISITOS ESTABLECIDOS EN EL ARTÍCULO CIENTO SETENTA Y DOS DE LA LEY GENERAL DE SOCIEDADES MERCANTILES. -TRIGESIMA OCTAVA. - EL BALANCE DEBERÁ QUEDAR CONCLUIDO DENTRO DE LOS TRES MESES SIGUIENTES A LA CLAUSURA DEL EJERCICIO SOCIAL Y DEBERÁ SOMETERSE, EN UNIÓN DE LOS DOCUMENTOS JUSTIFICATIVOS AL COMISARIO PARA QUE FORMULE SU INFORME.-TRIGESINA MOVENA, LA INFORMACIÓN FINANCIERA Y SUS ANEXOS, ASÍ COMO EL INFORME DEL COMISARIO, DEBERÁN PONERSE A DISPOSICIÓN DE LOS ACCIONISTAS, POR LO MENOS QUINCE DÍAS ANTES DE LA FECHA DE LA ASAMBLEA QUE HAYA DE DISCUTIRLOS, LOS ACCIONISTAS TENDRÁN DERECHO A QUE SE LES ENTREGUE UNA COPIA DEL INFORME CORRESPONDIENTE. CUADRAGÉSIMA.- QUINCE DÍAS DESPUÉS DE LA FECHA EN QUE LA ASAMBLEA GENERAL DE ACCIONISTAS HAYA APROBADO EL BALANCE ANUAL DEBERÁN PUBLICARSE LOS ESTADOS FINANCIEROS, JUNTAMENTE CON SUS NOTAS Y EL DICTAMEN DEL COMISARIO, EN EL PERIÓDICO OFICIAL DEL GOBIERNO DEL ESTADO O EN UNO DE LOS DE CIRCULACIÓN EN EL DOMICILIO SOCIAL. CUADRAGESIMA PRIMERA.- APROBADOS LOS ESTADOS FINANCIEROS Y FIJADAS LAS UTILIDADES DE CADA EJERCICIO SOCIAL, DE ELLAS SE DEDUCIRÁN: A) LAS CANTIDADES QUE SE REQUIERAN PARA EL PAGO DE LOS IMPUESTOS QUE SE CAUSEN POR DICHA UTILIDAD; B) LAS CANTIDADES QUE CORRESPONDAN A LOS TRABAJADORES COMO PARTICIPACIÓN DE UTILIDADES DE LA EMPRESA DE ACUERDO A LA LEY, Y C) UN CINCO POR CIENTO PARA INTEGRAR EL FONDO DE RESERVA LEGAL, HASTA QUE LLEGUE A REPRESENTAR UNA SUMA IGUAL A LA QUINTA PARTE DEL CAPITAL SOCIAL Y DEBERÁ SER RESTITUIDO EN LA MISMA FORMA CUANDO POR CUALQUIER MOTIVO DISMINUYERE. EL REMANENTE SE DESTINARÁ A LOS FINES QUE DETERMINE LA ASAMBLEA GENERAL DE ACCIONISTAS, CUADRAGESIMA SEGUNDA.- LA ASAMBLEA GENERAL DE ACCIONISTAS DETERMINARÁ LA FORMA Y TÉRMINOS EN QUE SE PAGARÁN LOS DIVIDENDOS, PERO SÓLO PODRÁ HACERLO CUANDO HAYAN SIDO DEBIDAMENTE APROBADOS POR LA ASAMBLEA GENERAL DE ACCIONISTAS LOS ESTADOS FINANCIEROS QUE ARROJAN. CUADRAGÉSIMA TERCERA.- LA PARTICIPACIÓN CONCEDIDA A LOS FUNDADORES EN LAS UTILIDADES ANUALES NO EXCEDERÁ DEL DIEZ POR CIENTO, NI PODRÁ ABARCAR UN PERÍODO DE MÁS DE DIEZ AÑOS A PARTIR DE LA CONSTITUCIÓN DE LA SOCIEDAD. ESTA PARTICIPACIÓN NO PODRÁ CUBRIRSE SINO DESPUÉS DE HABER PAGADO A LOS ACCIONISTAS UN DIVIDENDO DEL CINCO POR CIENTO SOBRE EL VALOR EXHIBIDO DE SUS ACCIONES”, </w:t>
      </w:r>
      <w:r w:rsidDel="00000000" w:rsidR="00000000" w:rsidRPr="00000000">
        <w:rPr>
          <w:i w:val="1"/>
          <w:iCs w:val="1"/>
          <w:rtl w:val="0"/>
        </w:rPr>
        <w:t xml:space="preserve">además de que, en la Escritura Pública número 5148 de fecha 7 de abril del 2022, derivado de la Protocolización del Acta de Asamblea General Ordinaria de Accionistas de fecha 15 de marzo del año 2022, se estableció que se percibirán por concepto de honorarios por el desempeño de mis funciones aproximadamente por la cantidad de $1, 000,000.00 (Un millón de pesos 00/100 Moneda Nacional) por periodos anuales, y en fecha 28 de marzo del año 2025 fue removido de su cargo como el presidente del consejo de administración a través de Resolución Unánime Adoptada Fuera de Asamblea (RUAS).</w:t>
      </w:r>
    </w:p>
    <w:p w:rsidR="00000000" w:rsidDel="00000000" w:rsidP="00000000" w:rsidRDefault="00000000" w:rsidRPr="00000000" w14:paraId="00000051">
      <w:pPr>
        <w:numPr>
          <w:ilvl w:val="0"/>
          <w:numId w:val="5"/>
        </w:numPr>
        <w:spacing w:line="360" w:lineRule="auto"/>
        <w:ind w:left="720" w:hanging="360"/>
        <w:jc w:val="both"/>
        <w:rPr>
          <w:i w:val="1"/>
          <w:iCs w:val="1"/>
          <w:sz w:val="24"/>
          <w:szCs w:val="24"/>
        </w:rPr>
      </w:pPr>
      <w:r w:rsidDel="00000000" w:rsidR="00000000" w:rsidRPr="00000000">
        <w:rPr>
          <w:i w:val="1"/>
          <w:iCs w:val="1"/>
          <w:rtl w:val="0"/>
        </w:rPr>
        <w:t xml:space="preserve">Que el C. Eduardo de Martin Albor Villanueva, fue nombrado como Presidente del Consejo de Administración  de la Sociedad  VIAJERO CIBERNÉTICO, S.A. DE C.V., en fecha 31 de mayo del año 2007, de acuerdo a lo que establecieron en los estatutos la situación financiera, así como las utilidades y remanentes en los cuales serán distribuidos de forma que determine la Asamblea por el desempeño de sus respectivas funciones dentro de la escritura pública número 43,499 lo siguiente: </w:t>
      </w:r>
      <w:r w:rsidDel="00000000" w:rsidR="00000000" w:rsidRPr="00000000">
        <w:rPr>
          <w:i w:val="1"/>
          <w:iCs w:val="1"/>
          <w:sz w:val="14"/>
          <w:szCs w:val="14"/>
          <w:rtl w:val="0"/>
        </w:rPr>
        <w:t xml:space="preserve">“VIGESIMA OCTAVA,- EL ADMINISTRADOR ÚNICO O EL CONSEJO DE ADMINISTRACIÓN TENDRÁ LAS AMPLIAS FACULTADES RECONOCIDAS POR LA LEY PARA UN MANDATARIO GENERAL, PUDIENDO CELEBRAR TODO TIPO DE ACTOS Y CONTRATOS ASÍ COMO REALIZAR Y DIRIGIR LOS NEGOCIOS DA LA SOCIEDAD EN LOS TÉRMINOS DEL ARTÍCULO DIEZ DE LA LEY GENERAL DE SOCIEDADES MERCANTILES, GOZANDO PARA ELLO DE UN PODER GENERAL AMPLÍSIMO PARA PLEITOS Y COBRANZAS, ACTOS DE ADMINISTRACIÓN Y DE RIGUROSO DOMINIO CON TODAS LAS FACULTADES GENERALES Y LAS ESPECIALES QUE CONFORME A LA LEY REQUIERAN CLÁUSULA ESPECIAL, EN LOS TÉRMINOS DE LOS ARTÍCULOS DOS MIL OCHOCIENTOS DIEZ Y DOS MIL OCHOCIENTOS CUARENTA Y T R E S DEL CÓDIGO CIVIL DEL ESTADO DE QUINTANA ROC Y SUS CORRELATIVOS EN LOS DIVERSOS CÓDIGOS DE LA REPÚBLICA MEXICANA. TRASCRIPCIÓN DEL ARTÍCULO DOS MIL OCHOCIENTOS DIEZ DEL CÓDIGO CIVIL DEL ESTADO DE QUINTANA ROO: "EN TODOS LOS PODERES GENERALES PARA PLEITOS Y COBRANZAS BASTARÁN QUE S E DIGAN QUE SE OTORGA CON TODAS LAS FACULTADES GENERALES Y LAS ESPECIALES QUE REQUIERAN CLÁUSULA ESPECIAL CONFORMA A LA LEY PARA QUE SE ENTIENDAN CONFERIDOS SIN LIMITACIÓN ALGUNA. EN LOS PODERES GENERALES PARA ADMINISTRAR BIENES, BASTARA QUE SE DIGAN QUE SE OTORGAN CON ESE CARÁCTER PARA QUE E L APODERADO TENGA TODA CLASE DE FACULTADES ADMINISTRATIVAS, EN LOS PODERES GENERALES PARA EJERCER ACTOS DE DOMINIO, CON LA SOLA EXCEPCIÓN DE LA DONACIÓN QUE E N ESTE CÓDIGO ES UN NEGOCIO PERSONALÍSIMO PARA E L DONANTE Y POR LO TANTO NO ADMITE LA REPRESENTACIÓN E N CUANTO, A ÉSTE, BASTARÁ QUE S E DIGA QUE DICHOS PODERES GENERALES S E DAN CON ESE CARÁCTER PARA QUE E L APODERADO TENGA TODA CLASE DE FACULTADES DE DUEÑO, TANTO EN LO RELATIVO A LOS BIENES COMO PARA HACER TODA CLASE DE GESTIONES A FIN DE DEFENDERLOS. CUANDO S E QUIERAN LIMITAR EN LOS TRES CASOS ANTES MENCIONADOS LAS FACULTADES DE LOS APODERADOS, SE CONSIGNARÁN LAS LIMITACIONES O SE OTORGARÁN A L RESPECTO PODERES ESPECIALES, LOS NOTARIOS INSERTARÁN ESTE ARTÍCULO EN LOS TESTIMONIOS DE LOS PODERES QUE ANTE ELLOS SE OTORGUEN, LO MISMO HARÁN AL CALCE D E L PODER Y ANTES DE LAS FIRMAS DE LAS RATIFICACIONES SI ES QUE EN EL TEXTO DEL DOCUMENTO NO LO HUBIEREN INSERTADO LOS INTERESADOS, LOS FUNCIONARIOS ANTE QUIENES LOS OTORGANTES Y LOS TESTIGOS RATIFIQUEN SUS FIRMAS DE CONFORMIDAD FRACCIÓN EL DEL ARTÍCULO 2807 EN RELACIÓN CON EL 218 Y AL 2811. SAN ESTA INSERCIÓN, LOS TESTIMONIOS Y LAS MENCIONADAS RATIFICACIONES CARECERÁN DE TODO EFECTO LEGAL', DE SANERA ENUNCIATIVA PERO NO LIMITATIVA, EL ADMINISTRADOR UNICO O EL CONSEJO DE ADMINISTRACIÓN, SEGÚN SEA EL CASO, GOZARÁ DE LA FIRAA SOCIAL QUEDANDO EXPRESAMENTE FACULTADO PARA SUSCRIBIR TITULOS DE CRÉDITO, SOLICITAR SU PROTESTO, ENDOSAR, AVALAR Y EN GENERAL REALIZAR TADA CLASE DE ACTOS Y OPERACIONES DE CRÉDITO EN LOS TÉRMINOS DEL ARTÍCULO NOVENO DE LA GENERAL DE TÍTULOS Y OPERACIONES DE CRÉDITO; IGUALMENTE QUEDA FACULTADO PARA PRESENTAR DENUNCIAS Y QUERELLAS Y DESISTIRSE DE ELLAS EN LOS CASOS EN QUE PROCEDA) PARA CONSTITUIRSE COMO COADYUVANTE DEL MINISTERIO PABLICO PARA EL EFECTO DE LA REPARACIÓN DEL DAÑOS PARA ARTICULAR Y ABSOLVER POSICIONES; PRESENTAR TESTIGOS Y TACHAR A LOS QUE PRASENTARE LA CONTRAPARTE; PARA TRANSIGIR Y COMPROMETER EN ÁRBITROS; PARA TENER LA REPRESENTACIÓN LABORAL CONFORME LOS ARTICULOS ONCE, CUARENTA Y SEIS, CUARENTA Y SIETE, CIENTO TREINTA Y CUATRO FRACCIÓN TERCERA, QUINIENTOS SEIS, OCHOCIENTOS SETENTA Y ACHO, OCHOCIENTOS ACHENTA, OCHOCIENTOS ACHENTA Y TRES Y OCHOCIENTOS OCHENTA Y CUATRO DE LA LAY FEDERAL DEL TRABAJOS DE IGUAL MANERA SA LA CONFIERE LA REPRASENTACIÓN PATRONAL DE LA SOCIEDAD PARA ACTUAR ANTE FRENTE A LOS SINDICATOS CON LOS CUALES TENGA CELEBRADO CONTRATOS COLECTIVOS DE TRABAJO, ASÁ COMO PARA CELEBRAR Y RESCINDIR CONTRATOS INDIVIDUALES DE TRABAJOS PARA COMPARECER ANTE LAS DUNTAS DE CONCILIACIÓN Y ARBITRAJE, YA SEAN LOCALES A FEDERALES, ILEVANDO LA REPRESENTACIÓN PATRONAL PARA ACREDITAR PERSONALIDAD Y CAPACIDAD EN JUICIO O FUERA DE AL, EN LOS TÉRAINES DEL ARTÍCULO SEISCIENTOS NOVENTA Y DOS FRACCIÓN IL Y ILL; PADRÁ COMPARECER AL DESAHOGA DE LAS PRUEBAS TESTIMONIALES Y CONFESIONALES AN LOS TÉRMINOS DEL ARTICULO SETECIENTOS OCHENTA Y SIETE Y ENTECIENTOS OCHENTA Y ACHO DE LA LEY FEDERAL DEL TRABAJO, CON FACULTADES PARA SEÑALAR DONICILIOS CONVENCIONALES PARA AIR Y RECIBIR NOTIFICACIONES EN LOS TÉRMINOS DEL ARTICULO OCHOCIENTOS SETENTA Y SEIS; PARA COMPARECER, CON LA REPRESENTACIÓN PATRONAL BASTANTE Y SUFICIENTE, A LA AUDIENCIA A QUE SE REFIERE EL ARTICULO OCHOCIENTOS SETENTA Y TRES, OCHOCIENTOS SETENTA Y CINCO, OCHOCIENTOS SETENTA Y SEIS, OCHOCIENTOS SETENTA Y SIETE Y OCHOCIENTOS SETENTA Y OCHO DE LA LEY FEDERAL DEL TRABAJO, EN SUS TRES FASES DE CONCILIACIÓN, DEMANDA Y EXCEPCIONES Y DE OFRECIMIENTO Y ADMISIÓN DE PRUEBAS, GOZANDO DE LAS FACUITADES DE CELEBRAR TODO TIPO DE CONVENIOS, TRANSACCIONES, FINIQUITOS. DE LA MISNA FORMA, EL ADMINISTRADOR UNICA O AL CONSEJO DE ADMINISTRACIÓN QUEDA FACULTADO PARA SOLICITAR Y DESISTIRSE DEL JUICIO CONSTITUCIONAL DE AMPARO, DESIGNAR A APODERADOS PARA LA TRAMITACIÓN EL JUICIO CONSTITUCIONAL; PARA OTORGAR Y REVOCAR PODERES GENERALES O ESPECIALES SIN MENOSCABO DE SUS FACULTADES; PARA ABRIR Y CERRAR, DEPOSITAR, RETIRAR Y GIRAR EN CUENTAS DE CHEQUES E INVERSIONES EN TODA CLASES DE INSTITUCIONES BANCARIAS Y DE SEGUROS, DESIGNANDO A LAS PERSONAS QUE PODRÁN FIRMAR EN DICHAS CUENTAS; PARA CONCURRIR ANTE TODA CLASE DE AUTORIDADES FISCALES SEAN FEDERALES, ESTATALES O MUNICIPALES; PARA TRAMITAR Y REGISTRAR EL RAGISTRO FEDERAL DE CONTRIBUYENTES, AUMENTO O DISMINUCIÓN DE OBLIGACIONES FISCALES, ASÍ COMO LA FIRUÀ ELECTRÓNICA DE LA SOCIEDAD ANTE LA SECRETARIA DE HACIENDA Y CRÉDITO PÚBLICOS PARA PRESENTAR Y RECIBIR TODA CLASE DE DOCUMENTOS ANTE LA SECRETARIA DE HACIENDA Y CRÉDITO PÚBLICO, LA SECRETARIA DE HACIENDA DEL ESTADO DE QUINTANA ROO Y LA TESORERÍA EN CUALESQUIERA DE LOS MUNICIPIOS DEL ESTADO DA QUINTANA ROOS PARA PRESENTAR TODA CLASE DE ESCRITOS, RECURSOS, INCONFORMIDADES, DEMANDAS Y JUICIOS DE NULIDAD ANTE EL TRIBUNAL FEDERAL DE JUSTICIA FISCAL Y ADMINISTRATIVO, LLEVANDO EN TODAS SUS INSTANCIAS LOS PROCESOS EN LOS CUALES SEAN PARTE O TERCERA LA SOCIEDAD Y DE LA MANERA MÁS AMPLIA, REPRESENTAR A LA SOCIEDAD ANTE TODA CLASE DE AUTORIDADES Y PERSONAS FÍSICAS O MORALES NACIONALES O EXTRANJERAS. (...) TRIGESIMA, - INFORMACION FINANCIERA.- LOS EJERCICIOS SOCIALES DURARÁN UN AÑO INICIANDO EL UNO DE ENERO Y CONCLUYENDO EL TREINTA Y UNO DE DICIEMBRE DE CADA AÑO. TRIGESIMA PRIMERA.- EL O LOS ADMINISTRADORES DE LA SOCIEDAD PRACTICARÁN UN BALANCE GENERAL, EL CUAL DEBERÁ DE ESTAR TOTALMENTE CONCLUIDO DENTRO DE LOS TRES PRIMEROS MESES DE CADA AÑO, QUE CONTENDRÁ TODOS LOS DATOS NECESARIOS PARA COMPROBAR EL ESTADO FINANCIERO DE LA SOCIEDAD AL CIERRE DEL EJERCICIO FISCAL. LA INFORMACIÓN FINANCIERA Y SUS ANEXOS, ASÍ COMO EL INFORME DEL COMISARIO DEBERÁN DE PONERSE A DISPOSICIÓN DE LOS ACCIONISTAS EN LAS OFICINAS DE LA SOCIEDAD CON CUANDO MENOS QUINCE DÍAS NATURALES ANTERIORES A LA FECHA DE LA ASAMBLEA QUE HABRÁ DE DISCUTIRLOS. TRIGÉSIMA SEGUNDA,- APROBADAS LOS ESTADOS FINANCIEROS Y FIJADAS LAS UTILIDADES DE CADA EJERCICIO SOCIAL, DE ELLAS SE DEDUCIRÁN: A) LAS CANTIDADES QUE SE REQUIERAN PARA EL PAGO DE LOS IMPUESTOS QUE SE HAYAN CAUSADO Y B) LAS CANTIDADES QUE CORRESPONDAN A LOS TRABAJADORES COMO PARTICIPACIÓN DE LAS UTILIDADES; EN UN CINCO POR CIENTO PARA INTEGRAR EL FONDO DE LA RESERVA LEGAL HASTA LLEGAR A LA QUINTA PARTE DEL CAPITAL SOCIAL; DI EL REMANENTE SERÁ DISTRIBUIDO EN LA FORMA QUE DETERMINE LA ASAMBLEA DE ACCIONISTAS.”, </w:t>
      </w:r>
      <w:r w:rsidDel="00000000" w:rsidR="00000000" w:rsidRPr="00000000">
        <w:rPr>
          <w:i w:val="1"/>
          <w:iCs w:val="1"/>
          <w:rtl w:val="0"/>
        </w:rPr>
        <w:t xml:space="preserve">además de que, en la Escritura Pública número 5149 de fecha 7 de abril del 2022, derivado de la Protocolización del Acta de Asamblea General Ordinaria de Accionistas de fecha 15 de marzo del año 2022, se estableció que se percibirán por concepto de honorarios por el desempeño de las funciones aproximadamente por la cantidad de $1, 000,000.00 (Un millón de pesos 00/100 Moneda Nacional) por el periodo anual, y en fecha 28 de marzo del año 2025 fue removido de su cargo como el presidente del consejo de administración a través de Resolución Unánime Adoptada Fuera de Asamblea (RUAS).</w:t>
      </w:r>
    </w:p>
    <w:p w:rsidR="00000000" w:rsidDel="00000000" w:rsidP="00000000" w:rsidRDefault="00000000" w:rsidRPr="00000000" w14:paraId="00000052">
      <w:pPr>
        <w:numPr>
          <w:ilvl w:val="0"/>
          <w:numId w:val="5"/>
        </w:numPr>
        <w:spacing w:line="360" w:lineRule="auto"/>
        <w:ind w:left="720" w:hanging="360"/>
        <w:jc w:val="both"/>
        <w:rPr>
          <w:i w:val="1"/>
          <w:iCs w:val="1"/>
          <w:sz w:val="24"/>
          <w:szCs w:val="24"/>
        </w:rPr>
      </w:pPr>
      <w:r w:rsidDel="00000000" w:rsidR="00000000" w:rsidRPr="00000000">
        <w:rPr>
          <w:i w:val="1"/>
          <w:iCs w:val="1"/>
          <w:rtl w:val="0"/>
        </w:rPr>
        <w:t xml:space="preserve">Que el C. Eduardo de Martin Albor Villanueva, fue nombrado como Presidente del Consejo de Administración  de la Sociedad DOLPHIN AUSTRAL HOLDINGS S.A DE C.V., en fecha 16 de noviembre del año 2018,de acuerdo a lo que establecieron en los estatutos la situación financiera, así como las utilidades y remanentes en los cuales serán distribuidos de forma que determine la Asamblea por el desempeño de sus respectivas funciones dentro de la escritura pública número 62,520 lo siguiente:</w:t>
      </w:r>
      <w:r w:rsidDel="00000000" w:rsidR="00000000" w:rsidRPr="00000000">
        <w:rPr>
          <w:i w:val="1"/>
          <w:iCs w:val="1"/>
          <w:sz w:val="14"/>
          <w:szCs w:val="14"/>
          <w:rtl w:val="0"/>
        </w:rPr>
        <w:t xml:space="preserve">“VIGESIMA OCTAVA,- EL ADMINISTRADOR ÚNICO O EL CONSEJO DE ADMINISTRACIÓN TENDRÁ LAS AMPLIAS FACULTADES RECONOCIDAS POR LA LEY PARA UN MANDATARIO GENERAL, PUDIENDO CELEBRAR TODO TIPO DE ACTOS Y CONTRATOS ASÍ COMO REALIZAR Y DIRIGIR LOS NEGOCIOS DE LA SOCIEDAD EN LOS TÉRMINOS DEL ARTÍCULO DIEZ DE LA LEY GENERAL DE SOCIEDADES MERCANTILES, GOZANDO PARA ELLO DE UN PODER GENERAL AMPLÍSIMO PARA PLEITOS Y COBRANZAS, ACTOS DE ADMINISTRACIÓN Y DE RIGUROSO DOMINIO CON TODAS LAS FACULTADES GENERALES Y LAS ESPECIALES QUE CONFORME A LA LEY REQUIERAN CLÁUSULA ESPECIAL, EN LOS TÉRMINOS DE LOS ARTÍCULOS DOS MIL OCHOCIENTOS DIEZ Y DOS MIL OCHOCIENTOS CUARENTA Y T R E S DEL CÓDIGO CIVIL DEL ESTADO DE QUINTANA ROO Y SUS CORRELATIVOS EN LOS DIVERSOS CÓDIGOS DE LA REPÚBLICA MEXICANA. TRASCRIPCIÓN DEL ARTÍCULO DOS MIL OCHOCIENTOS DIEZ DEL CÓDIGO CIVIL DEL ESTADO DE QUINTANA ROO: "EN TODOS LOS PODERES GENERALES PARA PLEITOS Y COBRANZAS BASTARÁ QUE SE DIGAN QUE SE OTORGA CON TODAS LAS FACULTADES GENERALES Y LAS ESPECIALES QUE REQUIERAN CLÁUSULA ESPECIAL CONFORME A LA LEY PARA QUE SE ENTIENDAN CONFERIDOS SIN LIMITACIÓN ALGUNA. EN LOS PODERES GENERALES PARA ADMINISTRAR BIENES, BASTARÁ QUE SE DIGAN QUE SE OTORGAN CON ESE CARÁCTER PARA QUE EL APODERADO TENGA TODA CLASE DE FACULTADES ADMINISTRATIVAS, EN LOS PODERES GENERALES PARA EJERCER ACTOS DE DOMINIO, CON LA SOLA EXCEPCIÓN DE LA DONACIÓN QUE E N ESTE CÓDIGO ES UN NEGOCIO PERSONALÍSIMO PARA E L DONANTE Y POR LO TANTO NO ADMITE LA REPRESENTACIÓN E N CUANTO, A ÉSTE, BASTARÁ QUE S E DIGA QUE DICHOS PODERES GENERALES S E DAN CON ESE CARÁCTER PARA QUE E L APODERADO TENGA TODA CLASE DE FACULTADES DE DUEÑO, TANTO EN LO RELATIVO A LOS BIENES COMO PARA HACER TODA CLASE DE GESTIONES A FIN DE DEFENDERLOS. CUANDO S E QUIERAN LIMITAR EN LOS TRES CASOS ANTES MENCIONADOS LAS FACULTADES DE LOS APODERADOS, SE CONSIGNARÁN LAS LIMITACIONES O SE OTORGARÁN A L RESPECTO PODERES ESPECIALES, LOS NOTARIOS INSERTARÁN ESTE ARTÍCULO EN LOS TESTIMONIOS DE LOS PODERES QUE ANTE ELLOS SE OTORGUEN, LO MISMO HARÁN AL CALCE D E L PODER Y ANTES DE LAS FIRMAS DE LAS RATIFICACIONES SI ES QUE EN EL TEXTO DEL DOCUMENTO NO LO HUBIEREN INSERTADO LOS INTERESADOS, LOS FUNCIONARIOS ANTE QUIENES LOS OTORGANTES Y LOS TESTIGOS RATIFIQUEN SUS FIRMAS DE CONFORMIDAD FRACCIÓN EL DEL ARTÍCULO 2807 EN RELACIÓN CON EL 218 Y AL 2811. SAN ESTA INSERCIÓN, LOS TESTIMONIOS Y LAS MENCIONADAS RATIFICACIONES CARECERÁN DE TODO EFECTO LEGAL', DE SANERA ENUNCIATIVA PERO NO LIMITATIVA, EL ADMINISTRADOR UNICO O EL CONSEJO DE ADMINISTRACIÓN, SEGÚN SEA EL CASO, GOZARÁ DE LA FIRAA SOCIAL QUEDANDO EXPRESAMENTE FACULTADO PARA SUSCRIBIR TITULOS DE CRÉDITO, SOLICITAR SU PROTESTO, ENDOSAR, AVALAR Y EN GENERAL REALIZAR TADA CLASE DE ACTOS Y OPERACIONES DE CRÉDITO EN LOS TÉRMINOS DEL ARTÍCULO NOVENO DE LA GENERAL DE TÍTULOS Y OPERACIONES DE CRÉDITO; IGUALMENTE QUEDA FACULTADO PARA PRESENTAR DENUNCIAS Y QUERELLAS Y DESISTIRSE DE ELLAS EN LOS CASOS EN QUE PROCEDA) PARA CONSTITUIRSE COMO COADYUVANTE DEL MINISTERIO PABLICO PARA EL EFECTO DE LA REPARACIÓN DEL DAÑOS PARA ARTICULAR Y ABSOLVER POSICIONES; PRESENTAR TESTIGOS Y TACHAR A LOS QUE PRASENTARE LA CONTRAPARTE; PARA TRANSIGIR Y COMPROMETER EN ÁRBITROS; PARA TENER LA REPRESENTACIÓN LABORAL CONFORME LOS ARTICULOS ONCE, CUARENTA Y SEIS, CUARENTA Y SIETE, CIENTO TREINTA Y CUATRO FRACCIÓN TERCERA, QUINIENTOS SEIS, OCHOCIENTOS SETENTA Y ACHO, OCHOCIENTOS ACHENTA, OCHOCIENTOS ACHENTA Y TRES Y OCHOCIENTOS OCHENTA Y CUATRO DE LA LAY FEDERAL DEL TRABAJOS DE IGUAL MANERA SA LA CONFIERE LA REPRASENTACIÓN PATRONAL DE LA SOCIEDAD PARA ACTUAR ANTE FRENTE A LOS SINDICATOS CON LOS CUALES TENGA CELEBRADO CONTRATOS COLECTIVOS DE TRABAJO, ASÁ COMO PARA CELEBRAR Y RESCINDIR CONTRATOS INDIVIDUALES DE TRABAJOS PARA COMPARECER ANTE LAS DUNTAS DE CONCILIACIÓN Y ARBITRAJE, YA SEAN LOCALES A FEDERALES, ILEVANDO LA REPRESENTACIÓN PATRONAL PARA ACREDITAR PERSONALIDAD Y CAPACIDAD EN JUICIO O FUERA DE AL, EN LOS TÉRAINES DEL ARTÍCULO SEISCIENTOS NOVENTA Y DOS FRACCIÓN IL Y ILL; PADRÁ COMPARECER AL DESAHOGA DE LAS PRUEBAS TESTIMONIALES Y CONFESIONALES AN LOS TÉRMINOS DEL ARTICULO SETECIENTOS OCHENTA Y SIETE Y ENTECIENTOS OCHENTA Y ACHO DE LA LEY FEDERAL DEL TRABAJO, CON FACULTADES PARA SEÑALAR DONICILIOS CONVENCIONALES PARA AIR Y RECIBIR NOTIFICACIONES EN LOS TÉRMINOS DEL ARTICULO OCHOCIENTOS SETENTA Y SEIS; PARA COMPARECER, CON LA REPRESENTACIÓN PATRONAL BASTANTE Y SUFICIENTE, A LA AUDIENCIA A QUE SE REFIERE EL ARTICULO OCHOCIENTOS SETENTA Y TRES, OCHOCIENTOS SETENTA Y CINCO, OCHOCIENTOS SETENTA Y SEIS, OCHOCIENTOS SETENTA Y SIETE Y OCHOCIENTOS SETENTA Y OCHO DE LA LEY FEDERAL DEL TRABAJO, EN SUS TRES FASES DE CONCILIACIÓN, DEMANDA Y EXCEPCIONES Y DE OFRECIMIENTO Y ADMISIÓN DE PRUEBAS, GOZANDO DE LAS FACUITADES DE CELEBRAR TODO TIPO DE CONVENIOS, TRANSACCIONES, FINIQUITOS. DE LA MISNA FORMA, EL ADMINISTRADOR UNICA O AL CONSEJO DE ADMINISTRACIÓN QUEDA FACULTADO PARA SOLICITAR Y DESISTIRSE DEL JUICIO CONSTITUCIONAL DE AMPARO, DESIGNAR A APODERADOS PARA LA TRAMITACIÓN EL JUICIO CONSTITUCIONAL; PARA OTORGAR Y REVOCAR PODERES GENERALES O ESPECIALES SIN MENOSCABO DE SUS FACULTADES; PARA ABRIR Y CERRAR, DEPOSITAR, RETIRAR Y GIRAR EN CUENTAS DE CHEQUES E INVERSIONES EN TODA CLASES DE INSTITUCIONES BANCARIAS Y DE SEGUROS, DESIGNANDO A LAS PERSONAS QUE PODRÁN FIRMAR EN DICHAS CUENTAS; PARA CONCURRIR ANTE TODA CLASE DE AUTORIDADES FISCALES SEAN FEDERALES, ESTATALES O MUNICIPALES; PARA TRAMITAR Y REGISTRAR EL RAGISTRO FEDERAL DE CONTRIBUYENTES, AUMENTO O DISMINUCIÓN DE OBLIGACIONES FISCALES, ASÍ COMO LA FIRUÀ ELECTRÓNICA DE LA SOCIEDAD ANTE LA SECRETARIA DE HACIENDA Y CRÉDITO PÚBLICOS PARA PRESENTAR Y RECIBIR TODA CLASE DE DOCUMENTOS ANTE LA SECRETARIA DE HACIENDA Y CRÉDITO PÚBLICO, LA SECRETARIA DE HACIENDA DEL ESTADO DE QUINTANA ROO Y LA TESORERÍA EN CUALESQUIERA DE LOS MUNICIPIOS DEL ESTADO DA QUINTANA ROOS PARA PRESENTAR TODA CLASE DE ESCRITOS, RECURSOS, INCONFORMIDADES, DEMANDAS Y JUICIOS DE NULIDAD ANTE EL TRIBUNAL FEDERAL DE JUSTICIA FISCAL Y ADMINISTRATIVO, LLEVANDO EN TODAS SUS INSTANCIAS LOS PROCESOS EN LOS CUALES SEAN PARTE O TERCERA LA SOCIEDAD Y DE LA MANERA MÁS AMPLIA, REPRESENTAR A LA SOCIEDAD ANTE TODA CLASE DE AUTORIDADES Y PERSONAS FÍSICAS O MORALES NACIONALES O EXTRANJERAS. (...) TRIGESIMA, - INFORMACION FINANCIERA.- LOS EJERCICIOS SOCIALES DURARÁN UN AÑO INICIANDO EL UNO DE ENERO Y CONCLUYENDO EL TREINTA Y UNO DE DICIEMBRE DE CADA AÑO. TRIGESIMA PRIMERA.- EL O LOS ADMINISTRADORES DE LA SOCIEDAD PRACTICARÁN UN BALANCE GENERAL, EL CUAL DEBERÁ DE ESTAR TOTALMENTE CONCLUIDO DENTRO DE LOS TRES PRIMEROS MESES DE CADA AÑO, QUE CONTENDRÁ TODOS LOS DATOS NECESARIOS PARA COMPROBAR EL ESTADO FINANCIERO DE LA SOCIEDAD AL CIERRE DEL EJERCICIO FISCAL. LA INFORMACIÓN FINANCIERA Y SUS ANEXOS, ASÍ COMO EL INFORME DEL COMISARIO DEBERÁN DE PONERSE A DISPOSICIÓN DE LOS ACCIONISTAS EN LAS OFICINAS DE LA SOCIEDAD CON CUANDO MENOS QUINCE DÍAS NATURALES ANTERIORES A LA FECHA DE LA ASAMBLEA QUE HABRÁ DE DISCUTIRLOS. TRIGÉSIMA SEGUNDA,- APROBADAS LOS ESTADOS FINANCIEROS Y FIJADAS LAS UTILIDADES DE CADA EJERCICIO SOCIAL, DE ELLAS SE DEDUCIRÁN: A) LAS CANTIDADES QUE SE REQUIERAN PARA EL PAGO DE LOS IMPUESTOS QUE SE HAYAN CAUSADO Y B) LAS CANTIDADES QUE CORRESPONDAN A LOS TRABAJADORES COMO PARTICIPACIÓN DE LAS UTILIDADES; EN UN CINCO POR CIENTO PARA INTEGRAR EL FONDO DE LA RESERVA LEGAL HASTA LLEGAR A LA QUINTA PARTE DEL CAPITAL SOCIAL; DI EL REMANENTE SERÁ DISTRIBUIDO EN LA FORMA QUE DETERMINE LA ASAMBLEA DE ACCIONISTAS.”, </w:t>
      </w:r>
      <w:r w:rsidDel="00000000" w:rsidR="00000000" w:rsidRPr="00000000">
        <w:rPr>
          <w:i w:val="1"/>
          <w:iCs w:val="1"/>
          <w:rtl w:val="0"/>
        </w:rPr>
        <w:t xml:space="preserve">y en fecha 28 de marzo del año 2025 fue removido de su cargo como el presidente del consejo de administración a través de Asamblea Ordinaria y Extraordinaria de Accionistas.</w:t>
      </w:r>
    </w:p>
    <w:p w:rsidR="00000000" w:rsidDel="00000000" w:rsidP="00000000" w:rsidRDefault="00000000" w:rsidRPr="00000000" w14:paraId="00000053">
      <w:pPr>
        <w:numPr>
          <w:ilvl w:val="0"/>
          <w:numId w:val="5"/>
        </w:numPr>
        <w:spacing w:line="360" w:lineRule="auto"/>
        <w:ind w:left="720" w:hanging="360"/>
        <w:jc w:val="both"/>
        <w:rPr>
          <w:i w:val="1"/>
          <w:iCs w:val="1"/>
          <w:sz w:val="24"/>
          <w:szCs w:val="24"/>
        </w:rPr>
      </w:pPr>
      <w:r w:rsidDel="00000000" w:rsidR="00000000" w:rsidRPr="00000000">
        <w:rPr>
          <w:i w:val="1"/>
          <w:iCs w:val="1"/>
          <w:rtl w:val="0"/>
        </w:rPr>
        <w:t xml:space="preserve">Que el C. Eduardo de Martin Albor Villanueva, fue nombrado como Presidente del Consejo de Administración  de la Sociedad  EJECUTIVOS DE TURISMO SUSTENTABLE, S.A. DE C.V., en fecha 13 de mayo del año 2022, de acuerdo a lo que establecieron en los estatutos la situación financiera, así como las utilidades y remanentes en los cuales serán distribuidos de forma que determine la Asamblea por el desempeño de sus respectivas funciones dentro de la escritura pública número 5,181 lo siguiente: </w:t>
      </w:r>
      <w:r w:rsidDel="00000000" w:rsidR="00000000" w:rsidRPr="00000000">
        <w:rPr>
          <w:i w:val="1"/>
          <w:iCs w:val="1"/>
          <w:sz w:val="14"/>
          <w:szCs w:val="14"/>
          <w:rtl w:val="0"/>
        </w:rPr>
        <w:t xml:space="preserve">"VIGÉSIMO OCTAVA. - EL ADMINISTRADOR ÚNICO O EL CONSEJO DE ADMINISTRACIÓN TENDRÁ LAS MÁS AMPLIAS FACULTADES RECONOCIDAS POR LA LEY PARA UN MANDATARIO GENERAL, PUDIENDO CELEBRAR TODO TIPO DE ACTOS Y CONTRATOS ASÍ COMO PARA REALIZA Y DIRIGIR LOS NEGOCIOS DE LA SOCIEDAD EN LOS TÉRMINOS DEL ARTÍCULO DIEZ DE LA LEY GENERAL DE SOCIEDADES MERCANTILES, GOZANDO PARA ELLO DE UN PODER GENERAL AMPLÍSIMO PARA PLEITOS Y COBRANZAS, ACTOS DE ADMINISTRACIÓN Y DE RIGUROSO DOMINIO CON TODAS LAS FACULTADES GENERALES Y LAS ESPECIALES QUE CONFORME A LA LEY REQUIERAN CLÁUSULA ESPECIAL, EN LOS TÉRMINOS DE LOS ARTÍCULOS DOS MIL OCHOCIENTOS DIEZ Y DOS MIL OCHOCIENTOS CUARENTA Y TRES DEL CÓDIGO CIVIL DEL ESTADO DE QUINTANA ROO Y SUS CORRELATIVOS EN LOS DIVERSOS CÓDIGOS DE LA REPÚBLICA MEXICANA.-TRANSCRIPCIÓN DEL ARTÍCULO DOS MIL OCHOCIENTOS DIEZ DEL CÓDIGO CIVIL DEL ESTADO DE QUINTANA ROO: - "EN TODOS LOS PODERES GENERALES PARA PLEITOS Y COBRANZAS BASTARÁ QUE SE DIGAN QUE SE OTORGAN CON TODAS LAS FACULTADES GENERALES Y ESPECIALES QUE REQUIERAN CLÁUSULA ESPECIAL CONFORME A LA LEY PARA QUE SE ENTIENDAN CONFERIDOS SIN LIMITACIÓN ALGUNA. EN LOS PODERES GENERALES PARA ADMINISTRAR BIENES, BASTARÁ QUE SE DIGAN QUE SE OTORGAN EN ESE CARÁCTER PARA QUE EL APODERADO TENDRÁ TODA CLASE DE FACULTADES ADMINISTRATIVAS. EN LOS PODERES PARA EJERCER ACTOS DE DOMINIO, CON LA SOLA EXCEPCIÓN DE LA DONACIÓN QUE EN ESTE CÓDIGO ES UN NEGOCIO PERSONALÍSIMO PARA EL DONANTE Y POR LO TANTO NO ADMITE LA REPRESENTACIÓN EN CUANTO A ESTE, BASTARÁ QUE SE DIGA QUE DICHOS PODERES SE DAN CON ESE CARÁCTER PARA QUE EL APODERADO TENGA TODA CLASE DE FACULTADES DE DUEÑO, TANTO EN LO RELATIVO A LOS BIENES COMO PARA HACER TODA CLASE DE GESTIONES A FIN DE DEFENDERLOS. CUANDO SE QUIERAN LIMITAR EN LOS TRES CASOS MENCIONADOS LAS FACULTADES DE LOS APODERADOS, SE CONSIGNARÁ LAS LIMITACIONES O SE OTORGARAN AL RESPECTO PODERES ESPECIALES. LOS NOTARIOS INSERTARAN ESTE ARTÍCULO EN LOS TESTIMONIOS DE LOS PODERES QUE ANTE ELLOS SE OTORGUEN. LOS MISMOS HARÁN AL CALCE DEL PODER Y ANTES DE LAS FIRMAS RATIFICACIONES SI ES QUE EN EL TEXTO DEL DOCUMENTO NO LO HUBIEREN INSERTADO LOS INTERESADOS, LOS FUNCIONARIOS ANTES QUIENES LOS OTORGANTES Y LOS TESTIGOS RATIFIQUEN SUS FIRMAS DE CONFORMIDAD CON LA FRACCIÓN IL DEL ARTÍCULO 2807 EN RELACIÓN CON EL 218 AL 2811. SIN ESTA INSERCIÓN, LO ALUDIDOS TESTIMONIOS Y LAS MENCIONADAS RATIFICACIONES CARECERÁN DE TODO EFECTO LEGAL" - DE MANERA ENUNCIATIVA PERO NO LIMITATIVA, EL ADMINISTRADOR ÚNICO O EL CONSEJO DE ADMINISTRACIÓN, SEGÚN SEA EL CASO, GOZARA DEL USO DE LA FIRMA SOCIAL QUEDANDO EXPRESAMENTE FACULTADO PARA SUSCRIBIR TÍTULOS DE CRÉDITO, SOLICITAR SU PROTESTO, ENDOSAR, AVALAR Y EN GENERAL REALIZAR TODA CLASE DE ACTOS Y OPERACIONES DE CRÉDITO EN LOS TÉRMINOS DEL ARTÍCULO NOVENO DE LA LEY GENERAL DE TÍTULOS Y OPERACIONES DE CRÉDITO; TENDRÁ LAS FACULTADES PARA OTORGAR Y REVOCAR PODERES GENERALES Y ESPECIALES SIN MENOS CABO DE SUS FACULTADES; IGUALMENTE QUEDA FACULTADO PARA PRESENTAR DENUNCIAS Y QUERELLAS Y DESISTIRSE DE ELLAS LOS CASOS EN QUE PROCEDA; PARA CONSTITUIRSE COMO COADYUVANTE DEL MINISTERIO PÚBLICO PARA EL EFECTO DE LA REPARACIÓN DEL DAÑO; PARA ARTICULAR Y ABSOLVER POSICIONES; PRESENTAR TESTIGOS Y TACHAR A LOS QUE PRESENTARE LA CONTRAPARTE; PARA TRANSIGIR Y COMPROMETER EN ÁRBITROS Y ARBITRADORES; PARA TENER REPRESENTACIÓN LABORAL CONFORME LOS ARTÍCULOS ONCE, CUARENTA Y SEIS, CUARENTA Y SIETE, CIENTO TREINTA Y CUATRO FRACCIÓN TERCERA, QUINIENTOS SEIS, OCHOCIENTOS SETENTA Y OCHO, OCHOCIENTOS OCHENTA, OCHOCIENTOS OCHENTA Y TRES Y OCHOCIENTOS OCHENTA Y CUATRO DE LA LEY FEDERAL DEL TRABAJO; DE IGUAL MANERA SE LE CONFIERE LA REPRESENTACIÓN PATRONAL DE LA SOCIEDAD PARA ACTUAR ANTE O FRENTE A LOS SINDICATOS CON LOS CUALES TENGA CELEBRADO CONTRATOS COLECTIVOS DE TRABAJO, ASÍ COMO PARA CELEBRAR Y RESCINDIR CONTRATOS INDIVIDUALES DE TRABAJO; PARA COMPARECER ANTE LAS JUNTAS DE CONCILIACIÓN Y ARBITRAJE, YA SEAN LOCALES O FEDERALES, LLEVANDO LA REPRESENTACIÓN PATRONAL PARA ACREDITAR PERSONALIDAD Y CAPACIDAD EN JUICIO O FUERA DE ÉL, EN LOS TÉRMINOS DEL ARTICULO SEISCIENTOS NOVENTA AL DESAHOGO DE LAS PRUEBAS TESTIMONIALES Y CONFESIONALES EN LOS TÉRMINOS DEL ARTÍCULO SETECIENTOS OCHENTA Y SIETE Y SETECIENTOS OCHENTA Y OCHO DE LA LEY FEDERAL DEL TRABAJO, CON FACULTADES PARA SEÑALAR DOMICILIOS CONVENCIONALES PARA OIR Y RECIBIR NOTIFICACIONES EN LOS TÉRMINOS DEL ARTICULO OCHOCIENTOS SETENTA Y SEIS; PARA COMPARECER, CON LA REPRESENTACIÓN PATRONAL BASTANTE Y SUFICIENTE, A LA AUDIENCIA A QUE SE REFIERE EL ARTÍCULO OCHOCIENTOS SETENTA Y TRES, OCHOCIENTOS SETENTA Y CINCO, OCHOCIENTOS SETENTA SEIS, OCHOCIENTOS SETENTA Y SIETE Y OCHOCIENTOS SETENTA Y OCHO DE LA LEY FEDERAL DEL TRABAJO, EN SUS TRES FASES DE CONCILIACIÓN, DEMANDA Y EXCEPCIONES Y DE OFRECIMIENTO Y ADMISIÓN DE PRUEBAS, GOZANDO DE FACULTADES DE CELEBRAR TODO TIPO DE CONVENIOS, TRANSACCIONES, FINIQUITOS. DE LA MISMA FORMA. ADMINISTRADOR ÚNICO O EL CONSEJO DE ADMINISTRACIÓN QUEDA FACULTADO PARA SOLICITAR Y DESISTIRSE DEL JUICIO CONSTITUCIONAL DE AMPARO, DESIGNAR, A APODERADOS PARA LA TRAMITACIÓN EL JUICIO CONSTITUCIONAL: PARA OTORGAR Y REVOCAR PODERES GENERALES O ESPECIALES SIN MENOSCABO DE SUS FACULTADES: PARA ABRIR Y CERRAR, DEPOSITAR, RETIRAR Y GIRAR EN CUENTAS DE CHEQUES E INVERSIONES EN TODAS CLASES DE INSTITUCIONES BANCARIAS Y DE SEGUROS, DESIGNANDO A LAS PERSONAS QUE PODRÁN FIRMAR EN DICHAS CUENTAS; PARA CONCURRIR ANTE TODA CLASE DE AUTORIDADES FISCALES SEAN FEDERALES, ESTATALES O MUNICIPALES EN CUALQUIERA DE SUS DEPENDENCIAS OFICIALES PARA TRAMITAR Y OBTENER EL REGISTRO FEDERAL DE CONTRIBUYENTES; PARA DAR AUMENTO O DISMINUCIÓN DE SUS OBLIGACIONES FISCALES PARA DAR AUMENTO OBLIGACIONES FISCALES, ASÍ COMO LA FIRMA ELECTRÓNICA DE LA SOCIEDAD ANTE LA SECRETARIA DE HACIENDA Y CRÉDITO PÚBLICO; PARA PRESENTAR Y RECIBIR TODA CLASE DE DOCUMENTOS ANTE LA SECRETARIA DE HACIENDA Y CRÉDITO PÚBLICO, LA SECRETARIA DE HACIENDA DEL ESTADO DE QUINTANA ROO Y LA TESORERÍA EN CUALESQUIERA DE LOS MUNICIPIOS DEL ESTADO DE QUINTANA ROO; PARA PRESENTAR TODA CLASE DE ESCRITOS, RECURSOS, INCONFORMIDADES, DEMANDAS Y JUICIOS DE NULIDAD ANTE EL TRIBUNAL FEDERAL DE JUSTICIA FISCAL Y ADMINISTRATIVO, LLEVANDO EN TODAS SUS INSTANCIAS LOS PROCESOS EN LOS CUALES SEAN PARTE O TERCERA LA SOCIEDAD Y DE LA MANERA MÁS AMPLIA, REPRESENTAR A LA SOCIEDAD ANTE TODA CLASE DE AUTORIDADES Y PERSONAS FÍSICAS O MORALES NACIONALES O EXTRANJERAS.",</w:t>
      </w:r>
      <w:r w:rsidDel="00000000" w:rsidR="00000000" w:rsidRPr="00000000">
        <w:rPr>
          <w:i w:val="1"/>
          <w:iCs w:val="1"/>
          <w:rtl w:val="0"/>
        </w:rPr>
        <w:t xml:space="preserve"> y en fecha 28 de marzo del año 2025 fue removido de su cargo como el presidente del consejo de administración a través de Resolución Unánime Adoptada Fuera de Asamblea (RUAS).</w:t>
      </w:r>
    </w:p>
    <w:p w:rsidR="00000000" w:rsidDel="00000000" w:rsidP="00000000" w:rsidRDefault="00000000" w:rsidRPr="00000000" w14:paraId="00000054">
      <w:pPr>
        <w:spacing w:line="360" w:lineRule="auto"/>
        <w:jc w:val="both"/>
        <w:rPr>
          <w:i w:val="1"/>
          <w:iCs w:val="1"/>
        </w:rPr>
      </w:pPr>
      <w:r w:rsidDel="00000000" w:rsidR="00000000" w:rsidRPr="00000000">
        <w:rPr>
          <w:i w:val="1"/>
          <w:iCs w:val="1"/>
          <w:rtl w:val="0"/>
        </w:rPr>
        <w:t xml:space="preserve"> </w:t>
      </w:r>
    </w:p>
    <w:p w:rsidR="00000000" w:rsidDel="00000000" w:rsidP="00000000" w:rsidRDefault="00000000" w:rsidRPr="00000000" w14:paraId="00000055">
      <w:pPr>
        <w:spacing w:line="360" w:lineRule="auto"/>
        <w:jc w:val="both"/>
        <w:rPr>
          <w:i w:val="1"/>
          <w:iCs w:val="1"/>
        </w:rPr>
      </w:pPr>
      <w:r w:rsidDel="00000000" w:rsidR="00000000" w:rsidRPr="00000000">
        <w:rPr>
          <w:i w:val="1"/>
          <w:iCs w:val="1"/>
          <w:rtl w:val="0"/>
        </w:rPr>
        <w:t xml:space="preserve">  Lo anterior que, a criterio del suscrito, se reúnen las condiciones que marca el artículo 111 del Código Nacional de Procedimientos Penales, para que se le restituya de manera provisional el cargo de mis facultades como Presidente del Consejo de Administración de las sociedades antes mencionadas.”</w:t>
      </w:r>
    </w:p>
    <w:p w:rsidR="00000000" w:rsidDel="00000000" w:rsidP="00000000" w:rsidRDefault="00000000" w:rsidRPr="00000000" w14:paraId="00000056">
      <w:pPr>
        <w:spacing w:after="240" w:before="240" w:line="360" w:lineRule="auto"/>
        <w:ind w:firstLine="720"/>
        <w:jc w:val="both"/>
        <w:rPr>
          <w:sz w:val="24"/>
          <w:szCs w:val="24"/>
        </w:rPr>
      </w:pPr>
      <w:r w:rsidDel="00000000" w:rsidR="00000000" w:rsidRPr="00000000">
        <w:rPr>
          <w:sz w:val="24"/>
          <w:szCs w:val="24"/>
          <w:rtl w:val="0"/>
        </w:rPr>
        <w:t xml:space="preserve">De lo anterior se tiene que claramente que esa fracción de la apelación se refiere a la restitución, y en este caso la restitución es el que se establece en el artículo 111 y la magistrada viola mi derecho humano obtener la tutela efectiva que establece el artículo 17 de la constitución y puesto que al negarme la admisión de apelación viola flagrantemente mi derecho de tener acceso a un recurso efectivo y por lo tanto, no cumple con su obligación, ella debío de admitir la apelación y resolver en audiencia la solicitud planteada.</w:t>
      </w:r>
    </w:p>
    <w:p w:rsidR="00000000" w:rsidDel="00000000" w:rsidP="00000000" w:rsidRDefault="00000000" w:rsidRPr="00000000" w14:paraId="00000057">
      <w:pPr>
        <w:spacing w:after="240" w:before="240" w:line="360" w:lineRule="auto"/>
        <w:ind w:firstLine="720"/>
        <w:jc w:val="both"/>
        <w:rPr>
          <w:sz w:val="24"/>
          <w:szCs w:val="24"/>
        </w:rPr>
      </w:pPr>
      <w:r w:rsidDel="00000000" w:rsidR="00000000" w:rsidRPr="00000000">
        <w:rPr>
          <w:sz w:val="24"/>
          <w:szCs w:val="24"/>
          <w:rtl w:val="0"/>
        </w:rPr>
        <w:t xml:space="preserve">SEGUNDA REUTATIO.- Viola el derecho humano contenido en el articulo 25 de la Convención Interamericana de Derechos Humanos, el articulo 25, establece lo siguiente:</w:t>
      </w:r>
    </w:p>
    <w:p w:rsidR="00000000" w:rsidDel="00000000" w:rsidP="00000000" w:rsidRDefault="00000000" w:rsidRPr="00000000" w14:paraId="00000058">
      <w:pPr>
        <w:spacing w:after="240" w:before="240" w:line="360" w:lineRule="auto"/>
        <w:ind w:firstLine="720"/>
        <w:jc w:val="both"/>
        <w:rPr>
          <w:sz w:val="24"/>
          <w:szCs w:val="24"/>
        </w:rPr>
      </w:pPr>
      <w:r w:rsidDel="00000000" w:rsidR="00000000" w:rsidRPr="00000000">
        <w:rPr>
          <w:sz w:val="24"/>
          <w:szCs w:val="24"/>
          <w:rtl w:val="0"/>
        </w:rPr>
        <w:t xml:space="preserve">“Artículo 25. Protección Judicial </w:t>
      </w:r>
    </w:p>
    <w:p w:rsidR="00000000" w:rsidDel="00000000" w:rsidP="00000000" w:rsidRDefault="00000000" w:rsidRPr="00000000" w14:paraId="00000059">
      <w:pPr>
        <w:numPr>
          <w:ilvl w:val="0"/>
          <w:numId w:val="4"/>
        </w:numPr>
        <w:spacing w:after="0" w:afterAutospacing="0" w:before="240" w:line="360" w:lineRule="auto"/>
        <w:ind w:left="1440" w:hanging="360"/>
        <w:jc w:val="both"/>
        <w:rPr>
          <w:sz w:val="24"/>
          <w:szCs w:val="24"/>
          <w:u w:val="none"/>
        </w:rPr>
      </w:pPr>
      <w:r w:rsidDel="00000000" w:rsidR="00000000" w:rsidRPr="00000000">
        <w:rPr>
          <w:sz w:val="24"/>
          <w:szCs w:val="24"/>
          <w:rtl w:val="0"/>
        </w:rPr>
        <w:t xml:space="preserve">Toda persona tiene derecho a un recurso sencillo y rápido o a cualquier otro recurso efectivo ante los jueces o tribunales competentes, que la ampare contra actos que violen sus derechos.</w:t>
      </w:r>
    </w:p>
    <w:p w:rsidR="00000000" w:rsidDel="00000000" w:rsidP="00000000" w:rsidRDefault="00000000" w:rsidRPr="00000000" w14:paraId="0000005A">
      <w:pPr>
        <w:numPr>
          <w:ilvl w:val="0"/>
          <w:numId w:val="4"/>
        </w:numPr>
        <w:spacing w:after="240" w:before="0" w:beforeAutospacing="0" w:line="360" w:lineRule="auto"/>
        <w:ind w:left="1440" w:hanging="360"/>
        <w:jc w:val="both"/>
        <w:rPr>
          <w:sz w:val="24"/>
          <w:szCs w:val="24"/>
          <w:u w:val="none"/>
        </w:rPr>
      </w:pPr>
      <w:r w:rsidDel="00000000" w:rsidR="00000000" w:rsidRPr="00000000">
        <w:rPr>
          <w:sz w:val="24"/>
          <w:szCs w:val="24"/>
          <w:rtl w:val="0"/>
        </w:rPr>
        <w:t xml:space="preserve">Los Estados partes se comprometen: </w:t>
      </w:r>
    </w:p>
    <w:p w:rsidR="00000000" w:rsidDel="00000000" w:rsidP="00000000" w:rsidRDefault="00000000" w:rsidRPr="00000000" w14:paraId="0000005B">
      <w:pPr>
        <w:spacing w:after="240" w:before="240" w:line="360" w:lineRule="auto"/>
        <w:ind w:left="1440" w:firstLine="0"/>
        <w:jc w:val="both"/>
        <w:rPr>
          <w:sz w:val="24"/>
          <w:szCs w:val="24"/>
        </w:rPr>
      </w:pPr>
      <w:r w:rsidDel="00000000" w:rsidR="00000000" w:rsidRPr="00000000">
        <w:rPr>
          <w:sz w:val="24"/>
          <w:szCs w:val="24"/>
          <w:rtl w:val="0"/>
        </w:rPr>
        <w:t xml:space="preserve">a. a garantizar que la autoridad competente prevista por el sistema legal del Estado decidirá sobre los derechos de toda persona que interponga tal recurso; </w:t>
      </w:r>
    </w:p>
    <w:p w:rsidR="00000000" w:rsidDel="00000000" w:rsidP="00000000" w:rsidRDefault="00000000" w:rsidRPr="00000000" w14:paraId="0000005C">
      <w:pPr>
        <w:spacing w:after="240" w:before="240" w:line="360" w:lineRule="auto"/>
        <w:ind w:left="1440" w:firstLine="0"/>
        <w:jc w:val="both"/>
        <w:rPr>
          <w:sz w:val="24"/>
          <w:szCs w:val="24"/>
        </w:rPr>
      </w:pPr>
      <w:r w:rsidDel="00000000" w:rsidR="00000000" w:rsidRPr="00000000">
        <w:rPr>
          <w:sz w:val="24"/>
          <w:szCs w:val="24"/>
          <w:rtl w:val="0"/>
        </w:rPr>
        <w:t xml:space="preserve">b. a desarrollar las posibilidades de recurso judicial, y </w:t>
      </w:r>
    </w:p>
    <w:p w:rsidR="00000000" w:rsidDel="00000000" w:rsidP="00000000" w:rsidRDefault="00000000" w:rsidRPr="00000000" w14:paraId="0000005D">
      <w:pPr>
        <w:spacing w:after="240" w:before="240" w:line="360" w:lineRule="auto"/>
        <w:ind w:left="1440" w:firstLine="0"/>
        <w:jc w:val="both"/>
        <w:rPr>
          <w:sz w:val="24"/>
          <w:szCs w:val="24"/>
        </w:rPr>
      </w:pPr>
      <w:r w:rsidDel="00000000" w:rsidR="00000000" w:rsidRPr="00000000">
        <w:rPr>
          <w:sz w:val="24"/>
          <w:szCs w:val="24"/>
          <w:rtl w:val="0"/>
        </w:rPr>
        <w:t xml:space="preserve">c. a garantizar el cumplimiento, por las autoridades competentes, de toda decisión en que se haya estimado procedente el recurso. “</w:t>
      </w:r>
    </w:p>
    <w:p w:rsidR="00000000" w:rsidDel="00000000" w:rsidP="00000000" w:rsidRDefault="00000000" w:rsidRPr="00000000" w14:paraId="0000005E">
      <w:pPr>
        <w:spacing w:after="240" w:before="240" w:line="360" w:lineRule="auto"/>
        <w:ind w:left="0" w:firstLine="0"/>
        <w:jc w:val="both"/>
        <w:rPr>
          <w:sz w:val="24"/>
          <w:szCs w:val="24"/>
        </w:rPr>
      </w:pPr>
      <w:r w:rsidDel="00000000" w:rsidR="00000000" w:rsidRPr="00000000">
        <w:rPr>
          <w:sz w:val="24"/>
          <w:szCs w:val="24"/>
          <w:rtl w:val="0"/>
        </w:rPr>
        <w:t xml:space="preserve">Con eso se tiene que toda persona tiene derecho a un recurso legal y las autoridades tienen que cumplir con esa disposición, México está obligado a cumplir con lo que establece la corte interamericana, y las autoridades tienen cumplir con la tutela judicial efectiva, y como se dijo en la anterior refutación la fracción de la apelación queso refiere la restitución está ligada en el artículo 111, por lo tanto, si procede el recurso de apelación.</w:t>
      </w:r>
    </w:p>
    <w:p w:rsidR="00000000" w:rsidDel="00000000" w:rsidP="00000000" w:rsidRDefault="00000000" w:rsidRPr="00000000" w14:paraId="0000005F">
      <w:pPr>
        <w:spacing w:after="240" w:before="240" w:line="360" w:lineRule="auto"/>
        <w:ind w:left="0" w:firstLine="0"/>
        <w:jc w:val="both"/>
        <w:rPr>
          <w:sz w:val="24"/>
          <w:szCs w:val="24"/>
        </w:rPr>
      </w:pPr>
      <w:r w:rsidDel="00000000" w:rsidR="00000000" w:rsidRPr="00000000">
        <w:rPr>
          <w:b w:val="1"/>
          <w:bCs w:val="1"/>
          <w:sz w:val="24"/>
          <w:szCs w:val="24"/>
          <w:rtl w:val="0"/>
        </w:rPr>
        <w:t xml:space="preserve">TERCER REFUTATIO.- PRINCIPIO DE DEFINITIVIDAD. </w:t>
      </w:r>
      <w:r w:rsidDel="00000000" w:rsidR="00000000" w:rsidRPr="00000000">
        <w:rPr>
          <w:sz w:val="24"/>
          <w:szCs w:val="24"/>
          <w:rtl w:val="0"/>
        </w:rPr>
        <w:t xml:space="preserve">El recurso legal que procede ante la autoridad es la apelación, en tal sentido cuando la magistrada tomó la determinación de no admitirlo, lo cual es incorrecto, ya que el artículo 467 fracción XVII, establece que es procedente cuando se establece la restitución, ya que la magistrada de manera errónea, sin analizar, como quejoso debo de cumplir con el principio de definitividad, ya que tengo que agotar el recurso de apelación para proceder al juicio de amparo, a lo cual se insiste queso procede el recurso de apelación.</w:t>
      </w:r>
    </w:p>
    <w:p w:rsidR="00000000" w:rsidDel="00000000" w:rsidP="00000000" w:rsidRDefault="00000000" w:rsidRPr="00000000" w14:paraId="00000060">
      <w:pPr>
        <w:spacing w:after="240" w:before="240" w:line="360" w:lineRule="auto"/>
        <w:ind w:firstLine="720"/>
        <w:jc w:val="both"/>
        <w:rPr>
          <w:b w:val="1"/>
          <w:bCs w:val="1"/>
          <w:sz w:val="24"/>
          <w:szCs w:val="24"/>
        </w:rPr>
      </w:pPr>
      <w:r w:rsidDel="00000000" w:rsidR="00000000" w:rsidRPr="00000000">
        <w:rPr>
          <w:b w:val="1"/>
          <w:bCs w:val="1"/>
          <w:sz w:val="24"/>
          <w:szCs w:val="24"/>
          <w:rtl w:val="0"/>
        </w:rPr>
        <w:t xml:space="preserve">SEGUNDO CONCEPTO DE VIOLACIÓN.- ERROR CONCEPTUAL EN LA CLASIFICACIÓN DE LA RESTITUCIÓN, DESATENCIÓN A JURISPRUDENCIA OBLIGATORIA Y VIOLACIÓN A LA SEGURIDAD JURÍDICA.</w:t>
      </w:r>
    </w:p>
    <w:p w:rsidR="00000000" w:rsidDel="00000000" w:rsidP="00000000" w:rsidRDefault="00000000" w:rsidRPr="00000000" w14:paraId="00000061">
      <w:pPr>
        <w:spacing w:after="240" w:before="240" w:line="360" w:lineRule="auto"/>
        <w:ind w:left="0" w:firstLine="0"/>
        <w:jc w:val="both"/>
        <w:rPr>
          <w:sz w:val="24"/>
          <w:szCs w:val="24"/>
        </w:rPr>
      </w:pPr>
      <w:r w:rsidDel="00000000" w:rsidR="00000000" w:rsidRPr="00000000">
        <w:rPr>
          <w:b w:val="1"/>
          <w:bCs w:val="1"/>
          <w:sz w:val="24"/>
          <w:szCs w:val="24"/>
          <w:rtl w:val="0"/>
        </w:rPr>
        <w:t xml:space="preserve">PRIMER REFUTATIO.- NO ES UN CARGO LABORAL, COMO LA MAGISTRADA SOSTIENE, ¿DESCONOCE QUE ES UN TRABAJADOR? Y DESCONOCE CUANDO UNA PERSONA TIENE  UN CARGO CORPORATIVO Y ADMINISTRATIVO,  QUE NO ES UN TRABAJADOR. </w:t>
      </w:r>
      <w:r w:rsidDel="00000000" w:rsidR="00000000" w:rsidRPr="00000000">
        <w:rPr>
          <w:sz w:val="24"/>
          <w:szCs w:val="24"/>
          <w:rtl w:val="0"/>
        </w:rPr>
        <w:t xml:space="preserve">Es preciso señalar que la Magistrada incurrió en un error conceptual fundamental al caracterizar la restitución solicitada como "cargo laboral", cuando en realidad se trata de un cargo corporativo y administrativo cuya naturaleza jurídica es completamente distinta y deriva de actos societarios expresos. Un cargo laboral es una posición subordinada regulada por la Ley Federal del Trabajo; por el contrario, un cargo administrativo en una persona moral, como Presidente del Consejo de Administración, es una posición estatutaria que dimana de actas de asamblea y escrituras públicas de constitución, se rige por derecho mercantil, y no implica una relación de dependencia laboral sino el ejercicio de facultades administrativas y de representación de la sociedad. En el caso concreto, el suscrito fue removido de dicha posición mediante actos que cuestiona como ilícitos, y la restitución no busca reinstalar una relación de empleo sino restablecer un estatus corporativo que le fue arrebatado presuntamente de forma ilícita.</w:t>
      </w:r>
    </w:p>
    <w:p w:rsidR="00000000" w:rsidDel="00000000" w:rsidP="00000000" w:rsidRDefault="00000000" w:rsidRPr="00000000" w14:paraId="00000062">
      <w:pPr>
        <w:spacing w:after="240" w:before="240" w:line="360" w:lineRule="auto"/>
        <w:ind w:firstLine="720"/>
        <w:jc w:val="both"/>
        <w:rPr>
          <w:sz w:val="24"/>
          <w:szCs w:val="24"/>
        </w:rPr>
      </w:pPr>
      <w:r w:rsidDel="00000000" w:rsidR="00000000" w:rsidRPr="00000000">
        <w:rPr>
          <w:sz w:val="24"/>
          <w:szCs w:val="24"/>
          <w:rtl w:val="0"/>
        </w:rPr>
        <w:t xml:space="preserve">Ahora bien, esta confusión conceptual resulta intrascendente ante la jurisprudencia obligatoria que la Magistrada omitió deliberadamente aplicar. Los criterios jurisprudenciales de la Primera Sala con registros digitales 2028015 y 2028016 establecen de manera clara, vinculante e ineludible que la restitución a cargos administrativos en personas morales es constitucional y procede bajo el artículo 111 del Código Nacional de Procedimientos Penales. Estos criterios nacen precisamente de un juicio de garantías donde se cuestionó la constitucionalidad del artículo 111, y la Primera Sala resolvió que no es inconstitucional que se ordene, incluso en etapa de investigación, la restitución de un administrador único a su cargo en una sociedad mercantil. El criterio explícitamente señala que la restitución de derechos corporativos y administrativos cumple la finalidad reparatoria del artículo 111, puesto que la reincorporación al cargo del que fue ilegítimamente removido es una forma válida y jurídicamente viable de restablecer las cosas al estado anterior al hecho delictivo.</w:t>
      </w:r>
    </w:p>
    <w:p w:rsidR="00000000" w:rsidDel="00000000" w:rsidP="00000000" w:rsidRDefault="00000000" w:rsidRPr="00000000" w14:paraId="00000063">
      <w:pPr>
        <w:spacing w:after="240" w:before="240" w:line="360" w:lineRule="auto"/>
        <w:ind w:firstLine="720"/>
        <w:jc w:val="both"/>
        <w:rPr>
          <w:sz w:val="24"/>
          <w:szCs w:val="24"/>
        </w:rPr>
      </w:pPr>
      <w:r w:rsidDel="00000000" w:rsidR="00000000" w:rsidRPr="00000000">
        <w:rPr>
          <w:sz w:val="24"/>
          <w:szCs w:val="24"/>
          <w:rtl w:val="0"/>
        </w:rPr>
        <w:t xml:space="preserve">En consecuencia, estos criterios jurisprudenciales obligan a todas las autoridades judiciales en términos del artículo 217 de la Ley de Amparo, el cual expresamente dispone que los órganos del Poder Judicial de la Federación están obligados a cumplir y aplicar las resoluciones dictadas por la Suprema Corte en los juicios de amparo. La Magistrada, al resolver que la hipótesis de "restitución a un cargo" no se encuentra contemplada en el Código Nacional, cometió una violación directa a la jurisprudencia obligatoria, desconociendo que precisamente esa jurisprudencia ya resolvió la constitucionalidad y procedencia de aquello que ahora rechaza. Esta inobservancia constituye una violación a los artículos 14 y 16 constitucionales que exigen que toda resolución judicial esté debidamente fundada y motivada, pues la Magistrada no explicó por qué los criterios 2028015, este bajo el rubro </w:t>
      </w:r>
      <w:r w:rsidDel="00000000" w:rsidR="00000000" w:rsidRPr="00000000">
        <w:rPr>
          <w:rFonts w:ascii="Roboto" w:cs="Roboto" w:eastAsia="Roboto" w:hAnsi="Roboto"/>
          <w:b w:val="1"/>
          <w:bCs w:val="1"/>
          <w:color w:val="212529"/>
          <w:sz w:val="21"/>
          <w:szCs w:val="21"/>
          <w:rtl w:val="0"/>
        </w:rPr>
        <w:t xml:space="preserve">DERECHO PROCESAL DE LA VÍCTIMA A SOLICITAR EL RESTABLECIMIENTO DE LAS COSAS AL ESTADO ANTERIOR AL HECHO DELICTIVO. EL ARTÍCULO 111 DEL CÓDIGO NACIONAL DE PROCEDIMIENTOS PENALES QUE ESTABLECE ESTA MEDIDA PROVISIONAL, INTERPRETADO DE MANERA CONFORME, NO VIOLA LOS PRINCIPIOS DE IGUALDAD PROCESAL, INMEDIACIÓN Y CONTRADICCIÓN, QUE RIGEN EL SISTEMA PROCESAL PENAL ACUSATORIO Y ORAL</w:t>
      </w:r>
      <w:r w:rsidDel="00000000" w:rsidR="00000000" w:rsidRPr="00000000">
        <w:rPr>
          <w:sz w:val="24"/>
          <w:szCs w:val="24"/>
          <w:vertAlign w:val="superscript"/>
        </w:rPr>
        <w:footnoteReference w:customMarkFollows="0" w:id="0"/>
      </w:r>
      <w:r w:rsidDel="00000000" w:rsidR="00000000" w:rsidRPr="00000000">
        <w:rPr>
          <w:rFonts w:ascii="Roboto" w:cs="Roboto" w:eastAsia="Roboto" w:hAnsi="Roboto"/>
          <w:b w:val="1"/>
          <w:bCs w:val="1"/>
          <w:color w:val="212529"/>
          <w:sz w:val="21"/>
          <w:szCs w:val="21"/>
          <w:rtl w:val="0"/>
        </w:rPr>
        <w:t xml:space="preserve">, </w:t>
      </w:r>
      <w:r w:rsidDel="00000000" w:rsidR="00000000" w:rsidRPr="00000000">
        <w:rPr>
          <w:sz w:val="24"/>
          <w:szCs w:val="24"/>
          <w:rtl w:val="0"/>
        </w:rPr>
        <w:t xml:space="preserve">no era aplicable, ni rebatió su contenido; simplemente los ignoró, violando así el derecho a la seguridad jurídica del suscrito.</w:t>
      </w:r>
    </w:p>
    <w:p w:rsidR="00000000" w:rsidDel="00000000" w:rsidP="00000000" w:rsidRDefault="00000000" w:rsidRPr="00000000" w14:paraId="00000064">
      <w:pPr>
        <w:spacing w:after="240" w:before="240" w:line="360" w:lineRule="auto"/>
        <w:ind w:firstLine="720"/>
        <w:jc w:val="both"/>
        <w:rPr>
          <w:sz w:val="24"/>
          <w:szCs w:val="24"/>
        </w:rPr>
      </w:pPr>
      <w:r w:rsidDel="00000000" w:rsidR="00000000" w:rsidRPr="00000000">
        <w:rPr>
          <w:b w:val="1"/>
          <w:bCs w:val="1"/>
          <w:sz w:val="24"/>
          <w:szCs w:val="24"/>
          <w:rtl w:val="0"/>
        </w:rPr>
        <w:t xml:space="preserve">SEGUNDO REFUTATIO.- ANÁLISIS DE LA AFECTACIÓN ECONÓMICA. DERECHOS HUMANOS VIOLADOS DEL ARTÍCULO 5, 20 INCISO C. FRACCIÓN VI. </w:t>
      </w:r>
      <w:r w:rsidDel="00000000" w:rsidR="00000000" w:rsidRPr="00000000">
        <w:rPr>
          <w:sz w:val="24"/>
          <w:szCs w:val="24"/>
          <w:rtl w:val="0"/>
        </w:rPr>
        <w:t xml:space="preserve">Es importante analizar que como Presidente del Consejo de Administración, obtenía sus ingresos a través de un sueldo, dietas, a través de la empresas, mismos que estaban estipulados en los estatutos de la sociedades, Presidente del Consejo de Administración puede obtener su sueldo, como asignación fija y ese debe estar establecido dentro de los cargos ejercen dentro de la administración de las sociedades mercantiles, entre ellas las formas generales para tal efecto son :</w:t>
      </w:r>
    </w:p>
    <w:p w:rsidR="00000000" w:rsidDel="00000000" w:rsidP="00000000" w:rsidRDefault="00000000" w:rsidRPr="00000000" w14:paraId="00000065">
      <w:pPr>
        <w:numPr>
          <w:ilvl w:val="0"/>
          <w:numId w:val="8"/>
        </w:numPr>
        <w:spacing w:before="240" w:line="360" w:lineRule="auto"/>
        <w:ind w:left="720" w:hanging="360"/>
        <w:rPr>
          <w:sz w:val="24"/>
          <w:szCs w:val="24"/>
        </w:rPr>
      </w:pPr>
      <w:r w:rsidDel="00000000" w:rsidR="00000000" w:rsidRPr="00000000">
        <w:rPr>
          <w:sz w:val="24"/>
          <w:szCs w:val="24"/>
          <w:rtl w:val="0"/>
        </w:rPr>
        <w:t xml:space="preserve">Sueldo o asignación fija, correspondiente al salario regular por el desempeño de las funciones inherentes al cargo;</w:t>
      </w:r>
    </w:p>
    <w:p w:rsidR="00000000" w:rsidDel="00000000" w:rsidP="00000000" w:rsidRDefault="00000000" w:rsidRPr="00000000" w14:paraId="00000066">
      <w:pPr>
        <w:numPr>
          <w:ilvl w:val="0"/>
          <w:numId w:val="8"/>
        </w:numPr>
        <w:spacing w:line="360" w:lineRule="auto"/>
        <w:ind w:left="720" w:hanging="360"/>
        <w:rPr>
          <w:sz w:val="24"/>
          <w:szCs w:val="24"/>
        </w:rPr>
      </w:pPr>
      <w:r w:rsidDel="00000000" w:rsidR="00000000" w:rsidRPr="00000000">
        <w:rPr>
          <w:sz w:val="24"/>
          <w:szCs w:val="24"/>
          <w:rtl w:val="0"/>
        </w:rPr>
        <w:t xml:space="preserve">Dietas por asistencia, derivadas de la obligación de participar en sesiones, juntas o actos corporativos propios del órgano de administración;</w:t>
      </w:r>
    </w:p>
    <w:p w:rsidR="00000000" w:rsidDel="00000000" w:rsidP="00000000" w:rsidRDefault="00000000" w:rsidRPr="00000000" w14:paraId="00000067">
      <w:pPr>
        <w:numPr>
          <w:ilvl w:val="0"/>
          <w:numId w:val="8"/>
        </w:numPr>
        <w:spacing w:after="240" w:line="360" w:lineRule="auto"/>
        <w:ind w:left="720" w:hanging="360"/>
        <w:rPr>
          <w:sz w:val="24"/>
          <w:szCs w:val="24"/>
        </w:rPr>
      </w:pPr>
      <w:r w:rsidDel="00000000" w:rsidR="00000000" w:rsidRPr="00000000">
        <w:rPr>
          <w:sz w:val="24"/>
          <w:szCs w:val="24"/>
          <w:rtl w:val="0"/>
        </w:rPr>
        <w:t xml:space="preserve">Participación en beneficios o utilidades, en su caso, como incentivo establecido por la propia sociedad en función del desempeño y responsabilidades asumidas.</w:t>
      </w:r>
    </w:p>
    <w:p w:rsidR="00000000" w:rsidDel="00000000" w:rsidP="00000000" w:rsidRDefault="00000000" w:rsidRPr="00000000" w14:paraId="00000068">
      <w:pPr>
        <w:spacing w:after="240" w:before="240" w:line="360" w:lineRule="auto"/>
        <w:ind w:firstLine="720"/>
        <w:jc w:val="both"/>
        <w:rPr>
          <w:sz w:val="24"/>
          <w:szCs w:val="24"/>
        </w:rPr>
      </w:pPr>
      <w:r w:rsidDel="00000000" w:rsidR="00000000" w:rsidRPr="00000000">
        <w:rPr>
          <w:sz w:val="24"/>
          <w:szCs w:val="24"/>
          <w:rtl w:val="0"/>
        </w:rPr>
        <w:t xml:space="preserve">Estas percepciones forman parte de la naturaleza jurídica del cargo, pues el Presidente del Consejo de Administración, además de ser un representante legal, es también un sujeto que presta un servicio profesional especializado cuya remuneración constituye un derecho patrimonial protegido por la Constitución y por los lineamientos que rigen a las sociedades mercantiles.</w:t>
      </w:r>
    </w:p>
    <w:tbl>
      <w:tblPr>
        <w:tblStyle w:val="Table2"/>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60"/>
        <w:gridCol w:w="6660"/>
        <w:tblGridChange w:id="0">
          <w:tblGrid>
            <w:gridCol w:w="2160"/>
            <w:gridCol w:w="6660"/>
          </w:tblGrid>
        </w:tblGridChange>
      </w:tblGrid>
      <w:tr>
        <w:trPr>
          <w:cantSplit w:val="0"/>
          <w:trHeight w:val="64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9">
            <w:pPr>
              <w:spacing w:after="160" w:before="240" w:line="254.4" w:lineRule="auto"/>
              <w:jc w:val="both"/>
              <w:rPr>
                <w:b w:val="1"/>
                <w:bCs w:val="1"/>
              </w:rPr>
            </w:pPr>
            <w:r w:rsidDel="00000000" w:rsidR="00000000" w:rsidRPr="00000000">
              <w:rPr>
                <w:b w:val="1"/>
                <w:bCs w:val="1"/>
                <w:rtl w:val="0"/>
              </w:rPr>
              <w:t xml:space="preserve">Concepto</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A">
            <w:pPr>
              <w:spacing w:after="160" w:before="240" w:line="254.4" w:lineRule="auto"/>
              <w:jc w:val="both"/>
              <w:rPr>
                <w:b w:val="1"/>
                <w:bCs w:val="1"/>
              </w:rPr>
            </w:pPr>
            <w:r w:rsidDel="00000000" w:rsidR="00000000" w:rsidRPr="00000000">
              <w:rPr>
                <w:b w:val="1"/>
                <w:bCs w:val="1"/>
                <w:rtl w:val="0"/>
              </w:rPr>
              <w:t xml:space="preserve">Descripción</w:t>
            </w:r>
          </w:p>
        </w:tc>
      </w:tr>
      <w:tr>
        <w:trPr>
          <w:cantSplit w:val="0"/>
          <w:trHeight w:val="274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B">
            <w:pPr>
              <w:spacing w:after="160" w:before="240" w:line="254.4" w:lineRule="auto"/>
              <w:jc w:val="both"/>
              <w:rPr>
                <w:b w:val="1"/>
                <w:bCs w:val="1"/>
              </w:rPr>
            </w:pPr>
            <w:r w:rsidDel="00000000" w:rsidR="00000000" w:rsidRPr="00000000">
              <w:rPr>
                <w:b w:val="1"/>
                <w:bCs w:val="1"/>
                <w:rtl w:val="0"/>
              </w:rPr>
              <w:t xml:space="preserve">Definición y facultades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C">
            <w:pPr>
              <w:spacing w:after="160" w:before="240" w:line="254.4" w:lineRule="auto"/>
              <w:jc w:val="both"/>
              <w:rPr>
                <w:sz w:val="24"/>
                <w:szCs w:val="24"/>
              </w:rPr>
            </w:pPr>
            <w:r w:rsidDel="00000000" w:rsidR="00000000" w:rsidRPr="00000000">
              <w:rPr>
                <w:sz w:val="24"/>
                <w:szCs w:val="24"/>
                <w:rtl w:val="0"/>
              </w:rPr>
              <w:t xml:space="preserve">El Presidente del Consejo de Administración es el órgano encargado de dirigir, coordinar y representar los trabajos del Consejo dentro de una sociedad mercantil. Entre sus facultades comunes se encuentran: conducir las sesiones del Consejo, convocar a reuniones, vigilar la ejecución de acuerdos, representar al Consejo ante terceros, firmar actas y documentos oficiales, coordinar las funciones de los consejeros y, en algunos casos, ejercer voto de calidad. Sus facultades derivan de la Ley General de Sociedades Mercantiles, estatutos sociales y acuerdos del propio Consejo.</w:t>
            </w:r>
          </w:p>
        </w:tc>
      </w:tr>
      <w:tr>
        <w:trPr>
          <w:cantSplit w:val="0"/>
          <w:trHeight w:val="228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D">
            <w:pPr>
              <w:spacing w:after="160" w:before="240" w:line="254.4" w:lineRule="auto"/>
              <w:jc w:val="both"/>
              <w:rPr>
                <w:b w:val="1"/>
                <w:bCs w:val="1"/>
              </w:rPr>
            </w:pPr>
            <w:r w:rsidDel="00000000" w:rsidR="00000000" w:rsidRPr="00000000">
              <w:rPr>
                <w:b w:val="1"/>
                <w:bCs w:val="1"/>
                <w:rtl w:val="0"/>
              </w:rPr>
              <w:t xml:space="preserve">Formas de nombramiento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E">
            <w:pPr>
              <w:spacing w:after="160" w:before="240" w:line="254.4" w:lineRule="auto"/>
              <w:jc w:val="both"/>
              <w:rPr>
                <w:sz w:val="24"/>
                <w:szCs w:val="24"/>
              </w:rPr>
            </w:pPr>
            <w:r w:rsidDel="00000000" w:rsidR="00000000" w:rsidRPr="00000000">
              <w:rPr>
                <w:sz w:val="24"/>
                <w:szCs w:val="24"/>
                <w:rtl w:val="0"/>
              </w:rPr>
              <w:t xml:space="preserve">Generalmente es designado por la Asamblea General de Accionistas al momento de la integración del Consejo de Administración. También puede ser nombrado por los propios consejeros durante la sesión de instalación del Consejo, si así lo prevén los estatutos. El nombramiento se asienta en acta de Asamblea o de Consejo y debe inscribirse en el libro social correspondiente e incluso en el Registro Público de Comercio cuando se trate de cargos inscribibles.</w:t>
            </w:r>
          </w:p>
        </w:tc>
      </w:tr>
      <w:tr>
        <w:trPr>
          <w:cantSplit w:val="0"/>
          <w:trHeight w:val="228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F">
            <w:pPr>
              <w:spacing w:after="160" w:before="240" w:line="254.4" w:lineRule="auto"/>
              <w:jc w:val="both"/>
              <w:rPr>
                <w:b w:val="1"/>
                <w:bCs w:val="1"/>
              </w:rPr>
            </w:pPr>
            <w:r w:rsidDel="00000000" w:rsidR="00000000" w:rsidRPr="00000000">
              <w:rPr>
                <w:b w:val="1"/>
                <w:bCs w:val="1"/>
                <w:rtl w:val="0"/>
              </w:rPr>
              <w:t xml:space="preserve">Efectos jurídicos (Obligaciones)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0">
            <w:pPr>
              <w:spacing w:after="160" w:before="240" w:line="254.4" w:lineRule="auto"/>
              <w:jc w:val="both"/>
              <w:rPr>
                <w:sz w:val="24"/>
                <w:szCs w:val="24"/>
              </w:rPr>
            </w:pPr>
            <w:r w:rsidDel="00000000" w:rsidR="00000000" w:rsidRPr="00000000">
              <w:rPr>
                <w:sz w:val="24"/>
                <w:szCs w:val="24"/>
                <w:rtl w:val="0"/>
              </w:rPr>
              <w:t xml:space="preserve">El Presidente del Consejo adquiere obligaciones fiduciarias y de diligencia: supervisar el funcionamiento del Consejo, garantizar que las decisiones se tomen conforme a la ley y estatutos, velar por el interés social, ejecutar y hacer cumplir acuerdos, resguardar documentación y actuar con responsabilidad y lealtad. Responde solidariamente por actos u omisiones contrarios a la ley, a los estatutos o por los daños causados a la sociedad por negligencia, dolo o mala administración.</w:t>
            </w:r>
          </w:p>
        </w:tc>
      </w:tr>
      <w:tr>
        <w:trPr>
          <w:cantSplit w:val="0"/>
          <w:trHeight w:val="204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1">
            <w:pPr>
              <w:spacing w:after="160" w:before="240" w:line="254.4" w:lineRule="auto"/>
              <w:jc w:val="both"/>
              <w:rPr>
                <w:b w:val="1"/>
                <w:bCs w:val="1"/>
              </w:rPr>
            </w:pPr>
            <w:r w:rsidDel="00000000" w:rsidR="00000000" w:rsidRPr="00000000">
              <w:rPr>
                <w:b w:val="1"/>
                <w:bCs w:val="1"/>
                <w:rtl w:val="0"/>
              </w:rPr>
              <w:t xml:space="preserve">Percepciones de acuerdoa sus funciones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2">
            <w:pPr>
              <w:spacing w:after="160" w:before="240" w:line="254.4" w:lineRule="auto"/>
              <w:jc w:val="both"/>
              <w:rPr>
                <w:sz w:val="24"/>
                <w:szCs w:val="24"/>
              </w:rPr>
            </w:pPr>
            <w:r w:rsidDel="00000000" w:rsidR="00000000" w:rsidRPr="00000000">
              <w:rPr>
                <w:sz w:val="24"/>
                <w:szCs w:val="24"/>
                <w:rtl w:val="0"/>
              </w:rPr>
              <w:t xml:space="preserve">Las percepciones pueden consistir en dietas por sesión, remuneración fija mensual, compensaciones por desempeño o apoyos administrativos. Su monto depende de los estatutos sociales, acuerdos de Asamblea y la complejidad de sus responsabilidades dentro de la sociedad. En muchas sociedades, su remuneración debe aprobarse expresamente por la Asamblea de Accionistas.</w:t>
            </w:r>
          </w:p>
        </w:tc>
      </w:tr>
    </w:tbl>
    <w:p w:rsidR="00000000" w:rsidDel="00000000" w:rsidP="00000000" w:rsidRDefault="00000000" w:rsidRPr="00000000" w14:paraId="00000073">
      <w:pPr>
        <w:spacing w:after="100" w:line="276"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74">
      <w:pPr>
        <w:spacing w:line="360" w:lineRule="auto"/>
        <w:ind w:firstLine="720"/>
        <w:jc w:val="both"/>
        <w:rPr>
          <w:sz w:val="24"/>
          <w:szCs w:val="24"/>
        </w:rPr>
      </w:pPr>
      <w:r w:rsidDel="00000000" w:rsidR="00000000" w:rsidRPr="00000000">
        <w:rPr>
          <w:sz w:val="24"/>
          <w:szCs w:val="24"/>
          <w:rtl w:val="0"/>
        </w:rPr>
        <w:t xml:space="preserve">Es importante establecer en los estatutos en la forma de remuneración de todas y cada uno de los miembros del consejo, así como también debe estar aprobado por la asamblea, estableciendo que cada método de ingreso tiene repercusiones fiscales en este sentido, se tiene claramente, que la remuneración económica que el obtenía como miembro del consejo, de las empresas señaladas, del cual fue removido, a afectado y continuará afectando en los ingresos de la hoy víctima, debido a que ha dejado de percibir dichos ingresos, violando su derecho humano establecido en el artículo 5 de la constitución de la República, que claramente señala, que  para efectos del ejercicio de la libertad de trabajar o de prestar sus servicios profesionales </w:t>
      </w:r>
      <w:r w:rsidDel="00000000" w:rsidR="00000000" w:rsidRPr="00000000">
        <w:rPr>
          <w:b w:val="1"/>
          <w:bCs w:val="1"/>
          <w:sz w:val="24"/>
          <w:szCs w:val="24"/>
          <w:rtl w:val="0"/>
        </w:rPr>
        <w:t xml:space="preserve">sólo puede ser determinado por una AUTORIDAD </w:t>
      </w:r>
      <w:r w:rsidDel="00000000" w:rsidR="00000000" w:rsidRPr="00000000">
        <w:rPr>
          <w:sz w:val="24"/>
          <w:szCs w:val="24"/>
          <w:rtl w:val="0"/>
        </w:rPr>
        <w:t xml:space="preserve">y hoy en día no existe una autoridad jurisdiccional que haya pronunciado resolución alguna en donde legalmente la hoy víctima sea removida de sus cargo por el cual fue nombrado como Presidente del Consejo de Administración de todas y cada una de las sociedades, luego entonces, claramente, se especifica que el fue removido de su cargo sin cumplir con las formalidades, y hoy se tiene que esa remoción no ha sido avalada por ninguna autoridad, por lo tanto viola derechos humanos de la hoy víctima, causándole  un perjuicio en su esfera jurídica.</w:t>
      </w:r>
    </w:p>
    <w:p w:rsidR="00000000" w:rsidDel="00000000" w:rsidP="00000000" w:rsidRDefault="00000000" w:rsidRPr="00000000" w14:paraId="00000075">
      <w:pPr>
        <w:spacing w:line="360" w:lineRule="auto"/>
        <w:ind w:firstLine="720"/>
        <w:jc w:val="both"/>
        <w:rPr>
          <w:sz w:val="24"/>
          <w:szCs w:val="24"/>
        </w:rPr>
      </w:pPr>
      <w:r w:rsidDel="00000000" w:rsidR="00000000" w:rsidRPr="00000000">
        <w:rPr>
          <w:sz w:val="24"/>
          <w:szCs w:val="24"/>
          <w:rtl w:val="0"/>
        </w:rPr>
        <w:t xml:space="preserve">Asimismo, el artículo 5° señala que nadie puede ser obligado a prestar sus servicios o trabajos personales sin una justa retribución económica, por lo tanto se tiene que de manera clara, es preciso que, la magistrada, de acuerdo a lo que establece el artículo 16 párrafo 15 de la constitución de la República, dicte de forma inmediata la medida que se solicita para efectos de garantizar los derechos de la víctima, y se aclara que la presencia de los imputados a la audiencia no es necesaria, toda vez que es un derecho de la víctima. Ahora con lo que establece el artículo 20, apartado C fracción VI, es procedente la medida de restitución solicitada de mis derechos.</w:t>
      </w:r>
    </w:p>
    <w:p w:rsidR="00000000" w:rsidDel="00000000" w:rsidP="00000000" w:rsidRDefault="00000000" w:rsidRPr="00000000" w14:paraId="00000076">
      <w:pPr>
        <w:spacing w:line="36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77">
      <w:pPr>
        <w:spacing w:line="240" w:lineRule="auto"/>
        <w:jc w:val="both"/>
        <w:rPr>
          <w:sz w:val="40"/>
          <w:szCs w:val="40"/>
          <w:vertAlign w:val="superscript"/>
        </w:rPr>
      </w:pPr>
      <w:r w:rsidDel="00000000" w:rsidR="00000000" w:rsidRPr="00000000">
        <w:rPr>
          <w:b w:val="1"/>
          <w:bCs w:val="1"/>
          <w:sz w:val="40"/>
          <w:szCs w:val="40"/>
          <w:vertAlign w:val="superscript"/>
          <w:rtl w:val="0"/>
        </w:rPr>
        <w:t xml:space="preserve">TERCER REFUTATIO.- RESTITUCIÓN AL CARGO ES UNA CONSECUENCIA DIRECTA, PROCEDENCIA DE LA MISMA, DE LA VIOLACION A MI DERECHO HUMANO AL ARTÍCULO 5, Y ARTÍCULO 20 APARTADO C, FRACCIÓN VI.</w:t>
      </w:r>
      <w:r w:rsidDel="00000000" w:rsidR="00000000" w:rsidRPr="00000000">
        <w:rPr>
          <w:sz w:val="40"/>
          <w:szCs w:val="40"/>
          <w:vertAlign w:val="superscript"/>
          <w:rtl w:val="0"/>
        </w:rPr>
        <w:t xml:space="preserve"> La desvinculación de todas las sociedades, no fue un acto voluntario ni derivó de procedimientos judicial, sino que ocurrió como consecuencia inmediata y directa de los hechos que originaron esta carpeta, lo cual constituye una afectación que debe ser reparada de manera inmediata, es importante precisar, que la fracción VI  del artículo 20 de la Constitución de la República, señala al restitución de mis derechos, “ningún juzgador podrá tratar asuntos que estén sujetos a proceso con cualquiera de las partes sin que esté presente la otra, respetando en todo momento el principio de contradicción, salvo las excepciones que establece esta Constitución”,  y el artículo 5°, claramente señala que el ejercicio al trabajo solo puede ser limitado por una autoridad, y en este caso se tiene que los hechos que dieron origen a esta denuncia por el delito ABUSO DE AUTORIDAD Y COMO FRAUDE PROCESAL Y USO DE DOCUMENTOS FALSOS, esto quiere decir que la remoción tanto de la víctima y de los demás miembros del consejo fue realizada de manera irregular por parte de los representantes legales de las sociedades, sin cumplir con las formalidades legales y se sostiene que ninguna autoridad, hasta el dia de hoy ha avalado dicha remoción, precisamente, por eso se presentó la denuncia, que hoy se encuentra integrando.</w:t>
      </w:r>
    </w:p>
    <w:p w:rsidR="00000000" w:rsidDel="00000000" w:rsidP="00000000" w:rsidRDefault="00000000" w:rsidRPr="00000000" w14:paraId="00000078">
      <w:pPr>
        <w:spacing w:line="240" w:lineRule="auto"/>
        <w:jc w:val="both"/>
        <w:rPr>
          <w:b w:val="1"/>
          <w:bCs w:val="1"/>
          <w:sz w:val="40"/>
          <w:szCs w:val="40"/>
          <w:vertAlign w:val="superscript"/>
        </w:rPr>
      </w:pPr>
      <w:r w:rsidDel="00000000" w:rsidR="00000000" w:rsidRPr="00000000">
        <w:rPr>
          <w:rtl w:val="0"/>
        </w:rPr>
      </w:r>
    </w:p>
    <w:p w:rsidR="00000000" w:rsidDel="00000000" w:rsidP="00000000" w:rsidRDefault="00000000" w:rsidRPr="00000000" w14:paraId="00000079">
      <w:pPr>
        <w:spacing w:line="240" w:lineRule="auto"/>
        <w:jc w:val="both"/>
        <w:rPr>
          <w:sz w:val="40"/>
          <w:szCs w:val="40"/>
          <w:vertAlign w:val="superscript"/>
        </w:rPr>
      </w:pPr>
      <w:r w:rsidDel="00000000" w:rsidR="00000000" w:rsidRPr="00000000">
        <w:rPr>
          <w:b w:val="1"/>
          <w:bCs w:val="1"/>
          <w:sz w:val="40"/>
          <w:szCs w:val="40"/>
          <w:vertAlign w:val="superscript"/>
          <w:rtl w:val="0"/>
        </w:rPr>
        <w:t xml:space="preserve">CUARTO REFUTATIO.- LA MEDIDA EVITA DAÑOS DE DIFÍCIL REPARACIÓN.</w:t>
      </w:r>
      <w:r w:rsidDel="00000000" w:rsidR="00000000" w:rsidRPr="00000000">
        <w:rPr>
          <w:sz w:val="40"/>
          <w:szCs w:val="40"/>
          <w:vertAlign w:val="superscript"/>
          <w:rtl w:val="0"/>
        </w:rPr>
        <w:t xml:space="preserve"> La separación del cargo genera un daño progresivo: pérdida de ingresos, afectación profesional, deterioro en su trayectoria y vulneración continua en su proyecto de vida. La reinstalación provisional permite evitar que estas consecuencias se agraven mientras se resuelve de fondo el asunto.</w:t>
      </w:r>
    </w:p>
    <w:p w:rsidR="00000000" w:rsidDel="00000000" w:rsidP="00000000" w:rsidRDefault="00000000" w:rsidRPr="00000000" w14:paraId="0000007A">
      <w:pPr>
        <w:spacing w:line="240" w:lineRule="auto"/>
        <w:jc w:val="both"/>
        <w:rPr>
          <w:sz w:val="40"/>
          <w:szCs w:val="40"/>
          <w:vertAlign w:val="superscript"/>
        </w:rPr>
      </w:pPr>
      <w:r w:rsidDel="00000000" w:rsidR="00000000" w:rsidRPr="00000000">
        <w:rPr>
          <w:sz w:val="40"/>
          <w:szCs w:val="40"/>
          <w:vertAlign w:val="superscript"/>
          <w:rtl w:val="0"/>
        </w:rPr>
        <w:t xml:space="preserve">Se tiene que la restitución de derechos tiene como base principal que no se vulneren derechos humanos, sobre todo, recordemos que la víctima antes de los cambios generados en la Constitución General de la República en el año 2000, no contaba con derechos reconocidos , por lo que hoy se busca la restitución de los derechos humanos de la víctima, es decir, como el presente caso, que no sea removida, violando la norma legal, como ha quedado de manifiesto, esa promoción debe de cumplir como lo que establece las normas, y que no contravenga a lo que establece los derechos humanos en la constitución, es por ello, que la medida de restitución buscan reintegrar en este caso concreto a la víctima,  a su modus vivendi que tenía antes que los hoy denunciando lo privaran de sus derechos afectados y su dignidad como personas.</w:t>
      </w:r>
    </w:p>
    <w:p w:rsidR="00000000" w:rsidDel="00000000" w:rsidP="00000000" w:rsidRDefault="00000000" w:rsidRPr="00000000" w14:paraId="0000007B">
      <w:pPr>
        <w:spacing w:line="240" w:lineRule="auto"/>
        <w:jc w:val="both"/>
        <w:rPr>
          <w:sz w:val="40"/>
          <w:szCs w:val="40"/>
          <w:vertAlign w:val="superscript"/>
        </w:rPr>
      </w:pPr>
      <w:r w:rsidDel="00000000" w:rsidR="00000000" w:rsidRPr="00000000">
        <w:rPr>
          <w:rtl w:val="0"/>
        </w:rPr>
      </w:r>
    </w:p>
    <w:p w:rsidR="00000000" w:rsidDel="00000000" w:rsidP="00000000" w:rsidRDefault="00000000" w:rsidRPr="00000000" w14:paraId="0000007C">
      <w:pPr>
        <w:spacing w:line="240" w:lineRule="auto"/>
        <w:jc w:val="both"/>
        <w:rPr>
          <w:sz w:val="40"/>
          <w:szCs w:val="40"/>
          <w:vertAlign w:val="superscript"/>
        </w:rPr>
      </w:pPr>
      <w:r w:rsidDel="00000000" w:rsidR="00000000" w:rsidRPr="00000000">
        <w:rPr>
          <w:b w:val="1"/>
          <w:bCs w:val="1"/>
          <w:sz w:val="40"/>
          <w:szCs w:val="40"/>
          <w:vertAlign w:val="superscript"/>
          <w:rtl w:val="0"/>
        </w:rPr>
        <w:t xml:space="preserve">QUINTO REFUTATIO.- LA MEDIDA ES COMPATIBLE CON LA PROTECCIÓN A LA VÍCTIMA</w:t>
      </w:r>
      <w:r w:rsidDel="00000000" w:rsidR="00000000" w:rsidRPr="00000000">
        <w:rPr>
          <w:sz w:val="40"/>
          <w:szCs w:val="40"/>
          <w:vertAlign w:val="superscript"/>
          <w:rtl w:val="0"/>
        </w:rPr>
        <w:t xml:space="preserve">. De acuerdo con el artículo 20 apartado C fracción VI de la Constitución, así como los artículos 109 y 111 del Código Nacional de Procedimientos Penales, impone una obligación reforzada de protección a las víctimas, incluyendo medidas de restitución inmediata. Por todo lo anterior, resulta procedente que se admita el recurso de apelación y se ordene el restablecimiento de las cosas al estado previo al hecho denunciado, consistente en la ”reinstalación del C. Eduardo de Martin Albor Villanueva en el cargo, funciones y condiciones como administrador que tenía antes de los acontecimientos materia de esta investigación, en tanto se continúa con la tramitación del proceso.</w:t>
      </w:r>
    </w:p>
    <w:p w:rsidR="00000000" w:rsidDel="00000000" w:rsidP="00000000" w:rsidRDefault="00000000" w:rsidRPr="00000000" w14:paraId="0000007D">
      <w:pPr>
        <w:jc w:val="both"/>
        <w:rPr>
          <w:sz w:val="40"/>
          <w:szCs w:val="40"/>
          <w:vertAlign w:val="superscript"/>
        </w:rPr>
      </w:pPr>
      <w:r w:rsidDel="00000000" w:rsidR="00000000" w:rsidRPr="00000000">
        <w:rPr>
          <w:rtl w:val="0"/>
        </w:rPr>
      </w:r>
    </w:p>
    <w:p w:rsidR="00000000" w:rsidDel="00000000" w:rsidP="00000000" w:rsidRDefault="00000000" w:rsidRPr="00000000" w14:paraId="0000007E">
      <w:pPr>
        <w:spacing w:line="360" w:lineRule="auto"/>
        <w:jc w:val="center"/>
        <w:rPr>
          <w:b w:val="1"/>
          <w:bCs w:val="1"/>
          <w:sz w:val="24"/>
          <w:szCs w:val="24"/>
        </w:rPr>
      </w:pPr>
      <w:r w:rsidDel="00000000" w:rsidR="00000000" w:rsidRPr="00000000">
        <w:rPr>
          <w:b w:val="1"/>
          <w:bCs w:val="1"/>
          <w:sz w:val="24"/>
          <w:szCs w:val="24"/>
          <w:rtl w:val="0"/>
        </w:rPr>
        <w:t xml:space="preserve">IX. CAPÍTULO DE SUSPENSIÓN</w:t>
      </w:r>
    </w:p>
    <w:p w:rsidR="00000000" w:rsidDel="00000000" w:rsidP="00000000" w:rsidRDefault="00000000" w:rsidRPr="00000000" w14:paraId="0000007F">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80">
      <w:pPr>
        <w:spacing w:line="360" w:lineRule="auto"/>
        <w:ind w:firstLine="720"/>
        <w:jc w:val="both"/>
        <w:rPr>
          <w:sz w:val="24"/>
          <w:szCs w:val="24"/>
        </w:rPr>
      </w:pPr>
      <w:r w:rsidDel="00000000" w:rsidR="00000000" w:rsidRPr="00000000">
        <w:rPr>
          <w:sz w:val="24"/>
          <w:szCs w:val="24"/>
          <w:rtl w:val="0"/>
        </w:rPr>
        <w:t xml:space="preserve">En términos de los artículos 125, 126, 127, 128, 129 y demás relativos de la Ley de Amparo, solicitó a su Señoría la suspensión provisional y en su oportunidad la definitiva del acto que de la Autoridad Responsable se reclama, por ser violatorio de los derechos humanos del quejoso. El acto reclamado (auto de fecha 17 de julio de 2026) derivó de un proceso marcado por vicios procedimentales graves que impiden que pueda producir efecto alguno. La suspensión es procedente, dado que: (1) existe apariencia de buen derecho, toda vez que la Magistrada violó el debido proceso al rechazar el recurso sin audiencia; (2) existe peligro en la demora, pues cada día que pasa se consolida injustamente la negativa de acceso a la justicia; (3) la reparación que se solicita es de imposible reparación de no concederse la suspensión, pues el derecho a impugnar es intransmisible y fungible. Por todo lo anterior, la concesión de la suspensión provisional es indispensable para salvaguardar los derechos humanos del suscrito y garantizar una tutela judicial efectiva, en términos de lo dispuesto por los artículos 1º, 14, 16 y 17 de la Constitución Política de los Estados Unidos Mexicanos.</w:t>
      </w:r>
    </w:p>
    <w:p w:rsidR="00000000" w:rsidDel="00000000" w:rsidP="00000000" w:rsidRDefault="00000000" w:rsidRPr="00000000" w14:paraId="00000081">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82">
      <w:pPr>
        <w:spacing w:line="360" w:lineRule="auto"/>
        <w:jc w:val="center"/>
        <w:rPr>
          <w:b w:val="1"/>
          <w:bCs w:val="1"/>
          <w:sz w:val="24"/>
          <w:szCs w:val="24"/>
        </w:rPr>
      </w:pPr>
      <w:r w:rsidDel="00000000" w:rsidR="00000000" w:rsidRPr="00000000">
        <w:rPr>
          <w:b w:val="1"/>
          <w:bCs w:val="1"/>
          <w:sz w:val="24"/>
          <w:szCs w:val="24"/>
          <w:rtl w:val="0"/>
        </w:rPr>
        <w:t xml:space="preserve">X.- COMPETENCIA</w:t>
      </w:r>
    </w:p>
    <w:p w:rsidR="00000000" w:rsidDel="00000000" w:rsidP="00000000" w:rsidRDefault="00000000" w:rsidRPr="00000000" w14:paraId="00000083">
      <w:pPr>
        <w:spacing w:after="220" w:line="360" w:lineRule="auto"/>
        <w:ind w:right="20"/>
        <w:jc w:val="both"/>
        <w:rPr>
          <w:sz w:val="24"/>
          <w:szCs w:val="24"/>
        </w:rPr>
      </w:pPr>
      <w:r w:rsidDel="00000000" w:rsidR="00000000" w:rsidRPr="00000000">
        <w:rPr>
          <w:sz w:val="24"/>
          <w:szCs w:val="24"/>
          <w:rtl w:val="0"/>
        </w:rPr>
        <w:t xml:space="preserve">Es Usted competente para conocer del presente juicio de garantías, con fundamento en lo establecido por la Ley de Amparo en su artículo 37 y 107, toda vez que el acto reclamado motivo del presente juicio de amparo, </w:t>
      </w:r>
      <w:r w:rsidDel="00000000" w:rsidR="00000000" w:rsidRPr="00000000">
        <w:rPr>
          <w:sz w:val="24"/>
          <w:szCs w:val="24"/>
          <w:rtl w:val="0"/>
        </w:rPr>
        <w:t xml:space="preserve">se ejecuta en el distrito Judicial de Cancún, Quinta Roo, que es donde radica el suscrito,</w:t>
      </w:r>
      <w:r w:rsidDel="00000000" w:rsidR="00000000" w:rsidRPr="00000000">
        <w:rPr>
          <w:sz w:val="24"/>
          <w:szCs w:val="24"/>
          <w:rtl w:val="0"/>
        </w:rPr>
        <w:t xml:space="preserve"> y en relación a lo señalado por el artículo 37 de la ley en referencia, será competente el Juez del lugar donde trate de ejecutarse el acto reclamado o el más cercano, por consiguiente, este H. Juzgado de Distrito es quien cuenta con la jurisdicción para conocer el presente asunto.</w:t>
      </w:r>
    </w:p>
    <w:p w:rsidR="00000000" w:rsidDel="00000000" w:rsidP="00000000" w:rsidRDefault="00000000" w:rsidRPr="00000000" w14:paraId="00000084">
      <w:pPr>
        <w:shd w:fill="ffffff" w:val="clear"/>
        <w:spacing w:after="120" w:line="360" w:lineRule="auto"/>
        <w:ind w:right="20"/>
        <w:jc w:val="both"/>
        <w:rPr>
          <w:b w:val="1"/>
          <w:bCs w:val="1"/>
          <w:sz w:val="24"/>
          <w:szCs w:val="24"/>
        </w:rPr>
      </w:pPr>
      <w:r w:rsidDel="00000000" w:rsidR="00000000" w:rsidRPr="00000000">
        <w:rPr>
          <w:b w:val="1"/>
          <w:bCs w:val="1"/>
          <w:sz w:val="24"/>
          <w:szCs w:val="24"/>
          <w:rtl w:val="0"/>
        </w:rPr>
        <w:t xml:space="preserve">Por lo antes expuesto, razonado y fundado, muy atenta y respetuosamente solicito a usted Ciudadano Juez de Distrito:</w:t>
      </w:r>
    </w:p>
    <w:p w:rsidR="00000000" w:rsidDel="00000000" w:rsidP="00000000" w:rsidRDefault="00000000" w:rsidRPr="00000000" w14:paraId="00000085">
      <w:pPr>
        <w:shd w:fill="ffffff" w:val="clear"/>
        <w:spacing w:after="120" w:line="360" w:lineRule="auto"/>
        <w:ind w:right="20"/>
        <w:jc w:val="both"/>
        <w:rPr>
          <w:sz w:val="24"/>
          <w:szCs w:val="24"/>
        </w:rPr>
      </w:pPr>
      <w:r w:rsidDel="00000000" w:rsidR="00000000" w:rsidRPr="00000000">
        <w:rPr>
          <w:b w:val="1"/>
          <w:bCs w:val="1"/>
          <w:sz w:val="24"/>
          <w:szCs w:val="24"/>
          <w:rtl w:val="0"/>
        </w:rPr>
        <w:t xml:space="preserve">PRIMERO.-</w:t>
      </w:r>
      <w:r w:rsidDel="00000000" w:rsidR="00000000" w:rsidRPr="00000000">
        <w:rPr>
          <w:sz w:val="24"/>
          <w:szCs w:val="24"/>
          <w:rtl w:val="0"/>
        </w:rPr>
        <w:t xml:space="preserve"> Tenga por interpuesta en tiempo y forma la presente demanda de amparo indirecto.</w:t>
      </w:r>
    </w:p>
    <w:p w:rsidR="00000000" w:rsidDel="00000000" w:rsidP="00000000" w:rsidRDefault="00000000" w:rsidRPr="00000000" w14:paraId="00000086">
      <w:pPr>
        <w:shd w:fill="ffffff" w:val="clear"/>
        <w:spacing w:after="120" w:line="360" w:lineRule="auto"/>
        <w:ind w:right="20"/>
        <w:jc w:val="both"/>
        <w:rPr>
          <w:sz w:val="24"/>
          <w:szCs w:val="24"/>
        </w:rPr>
      </w:pPr>
      <w:r w:rsidDel="00000000" w:rsidR="00000000" w:rsidRPr="00000000">
        <w:rPr>
          <w:b w:val="1"/>
          <w:bCs w:val="1"/>
          <w:sz w:val="24"/>
          <w:szCs w:val="24"/>
          <w:rtl w:val="0"/>
        </w:rPr>
        <w:t xml:space="preserve">SEGUNDO.-</w:t>
      </w:r>
      <w:r w:rsidDel="00000000" w:rsidR="00000000" w:rsidRPr="00000000">
        <w:rPr>
          <w:sz w:val="24"/>
          <w:szCs w:val="24"/>
          <w:rtl w:val="0"/>
        </w:rPr>
        <w:t xml:space="preserve"> Admitir la demanda y requerir a la autoridad responsable la rendición de su respectivo informe justificado, así como lo que su señoría estime pertinente para esclarecer los hechos de la presente demanda.</w:t>
      </w:r>
    </w:p>
    <w:p w:rsidR="00000000" w:rsidDel="00000000" w:rsidP="00000000" w:rsidRDefault="00000000" w:rsidRPr="00000000" w14:paraId="00000087">
      <w:pPr>
        <w:shd w:fill="ffffff" w:val="clear"/>
        <w:spacing w:after="120" w:line="360" w:lineRule="auto"/>
        <w:jc w:val="both"/>
        <w:rPr>
          <w:sz w:val="24"/>
          <w:szCs w:val="24"/>
        </w:rPr>
      </w:pPr>
      <w:r w:rsidDel="00000000" w:rsidR="00000000" w:rsidRPr="00000000">
        <w:rPr>
          <w:b w:val="1"/>
          <w:bCs w:val="1"/>
          <w:sz w:val="24"/>
          <w:szCs w:val="24"/>
          <w:rtl w:val="0"/>
        </w:rPr>
        <w:t xml:space="preserve">TERCERO.-</w:t>
      </w:r>
      <w:r w:rsidDel="00000000" w:rsidR="00000000" w:rsidRPr="00000000">
        <w:rPr>
          <w:sz w:val="24"/>
          <w:szCs w:val="24"/>
          <w:rtl w:val="0"/>
        </w:rPr>
        <w:t xml:space="preserve"> Previos los trámites legales procedentes, dictar sentencia definitiva en que se me conceda el amparo y la protección de la Justicia Federal que usted representa, en contra del acto que se reclama.</w:t>
      </w:r>
    </w:p>
    <w:p w:rsidR="00000000" w:rsidDel="00000000" w:rsidP="00000000" w:rsidRDefault="00000000" w:rsidRPr="00000000" w14:paraId="00000088">
      <w:pPr>
        <w:shd w:fill="ffffff" w:val="clear"/>
        <w:spacing w:after="220" w:line="360" w:lineRule="auto"/>
        <w:ind w:right="20"/>
        <w:jc w:val="center"/>
        <w:rPr>
          <w:b w:val="1"/>
          <w:bCs w:val="1"/>
          <w:sz w:val="24"/>
          <w:szCs w:val="24"/>
        </w:rPr>
      </w:pPr>
      <w:r w:rsidDel="00000000" w:rsidR="00000000" w:rsidRPr="00000000">
        <w:rPr>
          <w:b w:val="1"/>
          <w:bCs w:val="1"/>
          <w:sz w:val="24"/>
          <w:szCs w:val="24"/>
          <w:rtl w:val="0"/>
        </w:rPr>
        <w:t xml:space="preserve">PROTESTO LO NECESARIO EN DERECHO</w:t>
      </w:r>
    </w:p>
    <w:p w:rsidR="00000000" w:rsidDel="00000000" w:rsidP="00000000" w:rsidRDefault="00000000" w:rsidRPr="00000000" w14:paraId="00000089">
      <w:pPr>
        <w:shd w:fill="ffffff" w:val="clear"/>
        <w:spacing w:after="220" w:line="360" w:lineRule="auto"/>
        <w:ind w:right="20"/>
        <w:jc w:val="center"/>
        <w:rPr>
          <w:b w:val="1"/>
          <w:bCs w:val="1"/>
          <w:sz w:val="24"/>
          <w:szCs w:val="24"/>
        </w:rPr>
      </w:pPr>
      <w:r w:rsidDel="00000000" w:rsidR="00000000" w:rsidRPr="00000000">
        <w:rPr>
          <w:b w:val="1"/>
          <w:bCs w:val="1"/>
          <w:sz w:val="24"/>
          <w:szCs w:val="24"/>
          <w:rtl w:val="0"/>
        </w:rPr>
        <w:t xml:space="preserve">__________________________________</w:t>
      </w:r>
    </w:p>
    <w:p w:rsidR="00000000" w:rsidDel="00000000" w:rsidP="00000000" w:rsidRDefault="00000000" w:rsidRPr="00000000" w14:paraId="0000008A">
      <w:pPr>
        <w:shd w:fill="ffffff" w:val="clear"/>
        <w:spacing w:after="220" w:line="360" w:lineRule="auto"/>
        <w:ind w:right="20"/>
        <w:jc w:val="center"/>
        <w:rPr>
          <w:b w:val="1"/>
          <w:bCs w:val="1"/>
          <w:sz w:val="24"/>
          <w:szCs w:val="24"/>
        </w:rPr>
      </w:pPr>
      <w:r w:rsidDel="00000000" w:rsidR="00000000" w:rsidRPr="00000000">
        <w:rPr>
          <w:b w:val="1"/>
          <w:bCs w:val="1"/>
          <w:sz w:val="24"/>
          <w:szCs w:val="24"/>
          <w:rtl w:val="0"/>
        </w:rPr>
        <w:t xml:space="preserve">EDUARDO DE MARTÍN ALBOR VILLANUEVA</w:t>
      </w:r>
    </w:p>
    <w:p w:rsidR="00000000" w:rsidDel="00000000" w:rsidP="00000000" w:rsidRDefault="00000000" w:rsidRPr="00000000" w14:paraId="0000008B">
      <w:pPr>
        <w:shd w:fill="ffffff" w:val="clear"/>
        <w:spacing w:line="360" w:lineRule="auto"/>
        <w:ind w:right="20"/>
        <w:jc w:val="center"/>
        <w:rPr>
          <w:b w:val="1"/>
          <w:bCs w:val="1"/>
          <w:sz w:val="24"/>
          <w:szCs w:val="24"/>
        </w:rPr>
      </w:pPr>
      <w:r w:rsidDel="00000000" w:rsidR="00000000" w:rsidRPr="00000000">
        <w:rPr>
          <w:b w:val="1"/>
          <w:bCs w:val="1"/>
          <w:sz w:val="24"/>
          <w:szCs w:val="24"/>
          <w:rtl w:val="0"/>
        </w:rPr>
        <w:t xml:space="preserve">31 </w:t>
      </w:r>
      <w:r w:rsidDel="00000000" w:rsidR="00000000" w:rsidRPr="00000000">
        <w:rPr>
          <w:b w:val="1"/>
          <w:bCs w:val="1"/>
          <w:sz w:val="24"/>
          <w:szCs w:val="24"/>
          <w:rtl w:val="0"/>
        </w:rPr>
        <w:t xml:space="preserve">DE AGOSTO DE 2026, CANCÚN, QUINTANA ROO.</w:t>
      </w:r>
    </w:p>
    <w:p w:rsidR="00000000" w:rsidDel="00000000" w:rsidP="00000000" w:rsidRDefault="00000000" w:rsidRPr="00000000" w14:paraId="0000008C">
      <w:pPr>
        <w:spacing w:after="220" w:line="360" w:lineRule="auto"/>
        <w:ind w:right="20"/>
        <w:jc w:val="both"/>
        <w:rPr>
          <w:sz w:val="24"/>
          <w:szCs w:val="24"/>
        </w:rPr>
      </w:pPr>
      <w:r w:rsidDel="00000000" w:rsidR="00000000" w:rsidRPr="00000000">
        <w:rPr>
          <w:rtl w:val="0"/>
        </w:rPr>
      </w:r>
    </w:p>
    <w:p w:rsidR="00000000" w:rsidDel="00000000" w:rsidP="00000000" w:rsidRDefault="00000000" w:rsidRPr="00000000" w14:paraId="0000008D">
      <w:pPr>
        <w:spacing w:after="220" w:line="360" w:lineRule="auto"/>
        <w:ind w:right="20"/>
        <w:jc w:val="both"/>
        <w:rPr>
          <w:sz w:val="24"/>
          <w:szCs w:val="24"/>
        </w:rPr>
      </w:pPr>
      <w:r w:rsidDel="00000000" w:rsidR="00000000" w:rsidRPr="00000000">
        <w:rPr>
          <w:rtl w:val="0"/>
        </w:rPr>
      </w:r>
    </w:p>
    <w:p w:rsidR="00000000" w:rsidDel="00000000" w:rsidP="00000000" w:rsidRDefault="00000000" w:rsidRPr="00000000" w14:paraId="0000008E">
      <w:pPr>
        <w:spacing w:after="220" w:line="360" w:lineRule="auto"/>
        <w:ind w:right="20"/>
        <w:jc w:val="both"/>
        <w:rPr>
          <w:b w:val="1"/>
          <w:bCs w:val="1"/>
          <w:sz w:val="24"/>
          <w:szCs w:val="24"/>
        </w:rPr>
      </w:pPr>
      <w:r w:rsidDel="00000000" w:rsidR="00000000" w:rsidRPr="00000000">
        <w:rPr>
          <w:b w:val="1"/>
          <w:bCs w:val="1"/>
          <w:sz w:val="24"/>
          <w:szCs w:val="24"/>
          <w:rtl w:val="0"/>
        </w:rPr>
        <w:t xml:space="preserve">ANEXOS </w:t>
      </w:r>
    </w:p>
    <w:p w:rsidR="00000000" w:rsidDel="00000000" w:rsidP="00000000" w:rsidRDefault="00000000" w:rsidRPr="00000000" w14:paraId="0000008F">
      <w:pPr>
        <w:numPr>
          <w:ilvl w:val="0"/>
          <w:numId w:val="3"/>
        </w:numPr>
        <w:spacing w:line="360" w:lineRule="auto"/>
        <w:ind w:left="720" w:hanging="360"/>
        <w:jc w:val="both"/>
        <w:rPr>
          <w:u w:val="none"/>
        </w:rPr>
      </w:pPr>
      <w:r w:rsidDel="00000000" w:rsidR="00000000" w:rsidRPr="00000000">
        <w:rPr>
          <w:b w:val="1"/>
          <w:bCs w:val="1"/>
          <w:rtl w:val="0"/>
        </w:rPr>
        <w:t xml:space="preserve">AUTO DE LA NOVENA SALA DE FECHA 6 DE AGOSTO DE 2026.</w:t>
      </w:r>
      <w:r w:rsidDel="00000000" w:rsidR="00000000" w:rsidRPr="00000000">
        <w:rPr>
          <w:rtl w:val="0"/>
        </w:rPr>
        <w:t xml:space="preserve"> En dicho auto se declara notoriamente improcedente el recurso de apelación interpuesto por el suscrito. Mismo auto que exhibo en el presente amparo, y que conforme al artículo 3° fracción VI del Acuerdo General 12/2020 del Pleno del Consejo de la Judicatura Federal, anexo como copia simple que BAJO PROTESTA DE DECIR VERDAD EL DOCUMENTO QUE EXHIBO EN COPIA SIMPLE ES COPIA FIEL, ÍNTEGRA E INALTERADA DEL DOCUMENTO ORIGINAL. </w:t>
      </w:r>
    </w:p>
    <w:p w:rsidR="00000000" w:rsidDel="00000000" w:rsidP="00000000" w:rsidRDefault="00000000" w:rsidRPr="00000000" w14:paraId="00000090">
      <w:pPr>
        <w:spacing w:line="360" w:lineRule="auto"/>
        <w:ind w:left="0" w:firstLine="0"/>
        <w:jc w:val="both"/>
        <w:rPr/>
      </w:pPr>
      <w:r w:rsidDel="00000000" w:rsidR="00000000" w:rsidRPr="00000000">
        <w:rPr>
          <w:rtl w:val="0"/>
        </w:rPr>
      </w:r>
    </w:p>
    <w:sectPr>
      <w:headerReference r:id="rId7" w:type="default"/>
      <w:footerReference r:id="rId8" w:type="default"/>
      <w:pgSz w:h="15840" w:w="12240"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tabs>
        <w:tab w:val="center" w:leader="none" w:pos="4419"/>
        <w:tab w:val="right" w:leader="none" w:pos="8818"/>
      </w:tabs>
      <w:spacing w:line="240" w:lineRule="auto"/>
      <w:jc w:val="cente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4733925</wp:posOffset>
          </wp:positionH>
          <wp:positionV relativeFrom="paragraph">
            <wp:posOffset>61913</wp:posOffset>
          </wp:positionV>
          <wp:extent cx="1353625" cy="259067"/>
          <wp:effectExtent b="0" l="0" r="0" t="0"/>
          <wp:wrapNone/>
          <wp:docPr id="4"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1353625" cy="259067"/>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-647699</wp:posOffset>
          </wp:positionH>
          <wp:positionV relativeFrom="paragraph">
            <wp:posOffset>38101</wp:posOffset>
          </wp:positionV>
          <wp:extent cx="2024063" cy="399600"/>
          <wp:effectExtent b="0" l="0" r="0" t="0"/>
          <wp:wrapNone/>
          <wp:docPr id="3"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024063" cy="39960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1876425</wp:posOffset>
          </wp:positionH>
          <wp:positionV relativeFrom="paragraph">
            <wp:posOffset>57151</wp:posOffset>
          </wp:positionV>
          <wp:extent cx="2202545" cy="361529"/>
          <wp:effectExtent b="0" l="0" r="0" t="0"/>
          <wp:wrapNone/>
          <wp:docPr id="5"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2202545" cy="361529"/>
                  </a:xfrm>
                  <a:prstGeom prst="rect"/>
                  <a:ln/>
                </pic:spPr>
              </pic:pic>
            </a:graphicData>
          </a:graphic>
        </wp:anchor>
      </w:drawing>
    </w:r>
  </w:p>
  <w:p w:rsidR="00000000" w:rsidDel="00000000" w:rsidP="00000000" w:rsidRDefault="00000000" w:rsidRPr="00000000" w14:paraId="00000092">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95">
      <w:pPr>
        <w:spacing w:line="240" w:lineRule="auto"/>
        <w:jc w:val="both"/>
        <w:rPr>
          <w:rFonts w:ascii="Roboto" w:cs="Roboto" w:eastAsia="Roboto" w:hAnsi="Roboto"/>
          <w:color w:val="212529"/>
          <w:sz w:val="15"/>
          <w:szCs w:val="15"/>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Roboto" w:cs="Roboto" w:eastAsia="Roboto" w:hAnsi="Roboto"/>
          <w:color w:val="212529"/>
          <w:sz w:val="15"/>
          <w:szCs w:val="15"/>
          <w:rtl w:val="0"/>
        </w:rPr>
        <w:t xml:space="preserve">Hechos: En audiencia que se celebró a solicitud del asesor jurídico de una persona moral, presunta víctima de un delito, en términos del artículo 111 del Código Nacional de Procedimientos Penales, el Juez de Control decretó medidas provisionales a efecto de restablecer las cosas al estado que guardaban antes de ocurrir los hechos materia de la querella, relacionados con diversos acuerdos que se tomaron en una asamblea general ordinaria de una sociedad mercantil. El administrador único de esa sociedad impugnó la determinación en amparo indirecto en el que además reclamó la constitucionalidad del artículo 111 referido por considerar que transgrede los principios de igualdad procesal, inmediación y contradicción, porque no establece de forma expresa que los inculpados pueden tener intervención en la audiencia en la que se fijan las medidas provisionales, a efecto de que se les otorgue la oportunidad de defender en ella sus intereses. El Juez de Distrito negó el amparo, al considerar que la sola circunstancia de que dicho artículo no prevea de forma taxativa que debe darse intervención al imputado, no constituye en sí misma un vicio de inconstitucionalidad; inconforme, el quejoso interpuso recurso de revisión.</w:t>
      </w:r>
    </w:p>
    <w:p w:rsidR="00000000" w:rsidDel="00000000" w:rsidP="00000000" w:rsidRDefault="00000000" w:rsidRPr="00000000" w14:paraId="00000096">
      <w:pPr>
        <w:spacing w:line="240" w:lineRule="auto"/>
        <w:jc w:val="both"/>
        <w:rPr>
          <w:sz w:val="14"/>
          <w:szCs w:val="14"/>
        </w:rPr>
      </w:pPr>
      <w:r w:rsidDel="00000000" w:rsidR="00000000" w:rsidRPr="00000000">
        <w:rPr>
          <w:rtl w:val="0"/>
        </w:rPr>
      </w:r>
    </w:p>
    <w:p w:rsidR="00000000" w:rsidDel="00000000" w:rsidP="00000000" w:rsidRDefault="00000000" w:rsidRPr="00000000" w14:paraId="00000097">
      <w:pPr>
        <w:shd w:fill="ffffff" w:val="clear"/>
        <w:spacing w:after="240" w:line="240" w:lineRule="auto"/>
        <w:jc w:val="both"/>
        <w:rPr>
          <w:rFonts w:ascii="Roboto" w:cs="Roboto" w:eastAsia="Roboto" w:hAnsi="Roboto"/>
          <w:color w:val="212529"/>
          <w:sz w:val="15"/>
          <w:szCs w:val="15"/>
        </w:rPr>
      </w:pPr>
      <w:r w:rsidDel="00000000" w:rsidR="00000000" w:rsidRPr="00000000">
        <w:rPr>
          <w:rFonts w:ascii="Roboto" w:cs="Roboto" w:eastAsia="Roboto" w:hAnsi="Roboto"/>
          <w:color w:val="212529"/>
          <w:sz w:val="15"/>
          <w:szCs w:val="15"/>
          <w:rtl w:val="0"/>
        </w:rPr>
        <w:t xml:space="preserve">Criterio jurídico: La Primera Sala de la Suprema Corte de Justicia de la Nación determina que el artículo 111 del Código Nacional de Procedimientos Penales, que establece que en cualquier estado del procedimiento, la víctima u ofendido podrá solicitar al órgano jurisdiccional que ordene como medida provisional, cuando la naturaleza del hecho lo permita, la restitución de sus bienes, objetos, instrumentos o productos del delito, o la reposición o restablecimiento de las cosas al estado que tenían antes del hecho, no viola los principios de igualdad procesal, inmediación y contradicción que rigen el sistema procesal penal acusatorio y oral, siempre y cuando se interprete de manera conforme con todos los lineamientos y principios que se establecen en el artículo 20 constitucional, y sus relativos en el Código Nacional de Procedimientos Penales.</w:t>
      </w:r>
    </w:p>
    <w:p w:rsidR="00000000" w:rsidDel="00000000" w:rsidP="00000000" w:rsidRDefault="00000000" w:rsidRPr="00000000" w14:paraId="00000098">
      <w:pPr>
        <w:spacing w:line="240" w:lineRule="auto"/>
        <w:jc w:val="both"/>
        <w:rPr>
          <w:sz w:val="14"/>
          <w:szCs w:val="14"/>
        </w:rPr>
      </w:pPr>
      <w:r w:rsidDel="00000000" w:rsidR="00000000" w:rsidRPr="00000000">
        <w:rPr>
          <w:rtl w:val="0"/>
        </w:rPr>
      </w:r>
    </w:p>
    <w:p w:rsidR="00000000" w:rsidDel="00000000" w:rsidP="00000000" w:rsidRDefault="00000000" w:rsidRPr="00000000" w14:paraId="00000099">
      <w:pPr>
        <w:shd w:fill="ffffff" w:val="clear"/>
        <w:spacing w:after="240" w:line="240" w:lineRule="auto"/>
        <w:jc w:val="both"/>
        <w:rPr>
          <w:rFonts w:ascii="Roboto" w:cs="Roboto" w:eastAsia="Roboto" w:hAnsi="Roboto"/>
          <w:color w:val="212529"/>
          <w:sz w:val="15"/>
          <w:szCs w:val="15"/>
        </w:rPr>
      </w:pPr>
      <w:r w:rsidDel="00000000" w:rsidR="00000000" w:rsidRPr="00000000">
        <w:rPr>
          <w:rFonts w:ascii="Roboto" w:cs="Roboto" w:eastAsia="Roboto" w:hAnsi="Roboto"/>
          <w:color w:val="212529"/>
          <w:sz w:val="15"/>
          <w:szCs w:val="15"/>
          <w:rtl w:val="0"/>
        </w:rPr>
        <w:t xml:space="preserve">Justificación: El hecho de que en el precepto adjetivo se consagre un derecho procesal tutelado constitucionalmente en favor del ofendido o la víctima del delito, no implica que su exigibilidad, y sobre todo que su protección cautelar, resulte incondicionada o que se encuentre exenta de cumplir con las reglas del debido proceso legal, consagradas igualmente en la Constitución Federal, como derecho fundamental en favor de las personas inculpadas de un delito. Esto es, como consecuencia del principio de igualdad procesal, las partes deben tener los mismos derechos e idénticas expectativas, posibilidades y cargas procesales, lo que implica el respeto a los principios de inmediación y contradicción, a efecto de garantizar su derecho de acceso a la justicia en condiciones de plena igualdad, que les permite alegar y probar lo que estimen conveniente para alcanzar una solución justa de la controversia. En ese orden de ideas, si bien es cierto que el derecho procesal de la víctima a solicitar el restablecimiento de las cosas al estado que guardaban antes del hecho delictivo, encuentra anclaje en la fracción VI del apartado C del artículo 20 de la Constitución Federal, también lo es que esa prerrogativa no está aisladamente instituida en el orden constitucional en el que también se establece la obligación de la persona juzgadora de respetar, en todo momento, el derecho fundamental de las personas imputadas a un debido proceso legal, que implica, entre otras cosas, la necesidad de tutelar las formalidades esenciales que rigen en cada procedimiento, así como los principios de igualdad procesal, de contradicción y de inmediación, que entre otros aspectos establece la prohibición de tratar asuntos del proceso con cualquiera de las partes, sin que la otra se encuentre presente, como lo establece expresamente la fracción VI del apartado A del artículo 20 constitucional. Así, cualquier actuación que trascienda a la esfera de los derechos de las personas justiciables, necesariamente debe desarrollarse en pleno apego a los principios que rigen el sistema penal acusatorio y oral, salvo que se actualice alguna de sus excepciones legalmente previstas. En esta tesitura, se concluye que el artículo 111 del Código Nacional de Procedimientos Penales no trastoca los principios de igualdad procesal, inmediación y contradicción, porque la prerrogativa que ofrece a la víctima para solicitar las correspondientes medidas provisionales, necesariamente debe ser entendida en sintonía con los principios del sistema procesal penal acusatorio. Lo que exige que cualquier determinación que se adopte y pueda trascender a los derechos de las partes, debe ser decidida en audiencia, en cumplimiento a todas las formalidades esenciales que la rigen. De esta manera, la medida provisional del restablecimiento de las cosas al estado anterior al hecho delictivo, que se establece en el artículo 111 citado, resulta constitucional sólo si se interpreta de manera conforme con los lineamientos y principios que se establecen en el artículo 20 constitucional, y sus relativos en el Código Nacional de Procedimientos Penales. Consecuentemente, es necesario que la decisión judicial se asuma dentro de una audiencia en la que se encuentren todas las partes cuyos intereses puedan verse afectados con motivo de la respectiva resolución; ello, siempre y cuando cada caso concreto lo permita.</w:t>
      </w:r>
    </w:p>
    <w:p w:rsidR="00000000" w:rsidDel="00000000" w:rsidP="00000000" w:rsidRDefault="00000000" w:rsidRPr="00000000" w14:paraId="0000009A">
      <w:pPr>
        <w:spacing w:line="240" w:lineRule="auto"/>
        <w:rPr>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rPr/>
    </w:pPr>
    <w:r w:rsidDel="00000000" w:rsidR="00000000" w:rsidRPr="00000000">
      <w:rPr/>
      <w:pict>
        <v:shape id="WordPictureWatermark1" style="position:absolute;width:468.0pt;height:468.0pt;rotation:0;z-index:-503316481;mso-position-horizontal-relative:margin;mso-position-horizontal:center;mso-position-vertical-relative:margin;mso-position-vertical:center;" alt="" type="#_x0000_t75">
          <v:imagedata blacklevel="22938f" cropbottom="0f" cropleft="0f" cropright="0f" croptop="0f" gain="19661f" r:id="rId1" o:title="image5.jpg"/>
        </v:shape>
      </w:pict>
    </w:r>
    <w:r w:rsidDel="00000000" w:rsidR="00000000" w:rsidRPr="00000000">
      <w:rPr/>
      <w:drawing>
        <wp:anchor allowOverlap="1" behindDoc="1" distB="0" distT="0" distL="0" distR="0" hidden="0" layoutInCell="1" locked="0" relativeHeight="0" simplePos="0">
          <wp:simplePos x="0" y="0"/>
          <wp:positionH relativeFrom="page">
            <wp:posOffset>152400</wp:posOffset>
          </wp:positionH>
          <wp:positionV relativeFrom="page">
            <wp:posOffset>214313</wp:posOffset>
          </wp:positionV>
          <wp:extent cx="682625" cy="682625"/>
          <wp:effectExtent b="0" l="0" r="0" t="0"/>
          <wp:wrapNone/>
          <wp:docPr id="2" name="image3.jpg"/>
          <a:graphic>
            <a:graphicData uri="http://schemas.openxmlformats.org/drawingml/2006/picture">
              <pic:pic>
                <pic:nvPicPr>
                  <pic:cNvPr id="0" name="image3.jpg"/>
                  <pic:cNvPicPr preferRelativeResize="0"/>
                </pic:nvPicPr>
                <pic:blipFill>
                  <a:blip r:embed="rId2"/>
                  <a:srcRect b="0" l="0" r="0" t="0"/>
                  <a:stretch>
                    <a:fillRect/>
                  </a:stretch>
                </pic:blipFill>
                <pic:spPr>
                  <a:xfrm>
                    <a:off x="0" y="0"/>
                    <a:ext cx="682625" cy="682625"/>
                  </a:xfrm>
                  <a:prstGeom prst="rect"/>
                  <a:ln/>
                </pic:spPr>
              </pic:pic>
            </a:graphicData>
          </a:graphic>
        </wp:anchor>
      </w:drawing>
    </w: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914400</wp:posOffset>
              </wp:positionH>
              <wp:positionV relativeFrom="page">
                <wp:posOffset>457200</wp:posOffset>
              </wp:positionV>
              <wp:extent cx="5427980" cy="196215"/>
              <wp:effectExtent b="0" l="0" r="0" t="0"/>
              <wp:wrapNone/>
              <wp:docPr id="1" name=""/>
              <a:graphic>
                <a:graphicData uri="http://schemas.microsoft.com/office/word/2010/wordprocessingShape">
                  <wps:wsp>
                    <wps:cNvSpPr/>
                    <wps:cNvPr id="2" name="Shape 2"/>
                    <wps:spPr>
                      <a:xfrm>
                        <a:off x="2646298" y="3696180"/>
                        <a:ext cx="5399405" cy="167640"/>
                      </a:xfrm>
                      <a:prstGeom prst="rect">
                        <a:avLst/>
                      </a:prstGeom>
                      <a:noFill/>
                      <a:ln>
                        <a:noFill/>
                      </a:ln>
                    </wps:spPr>
                    <wps:txbx>
                      <w:txbxContent>
                        <w:p w:rsidR="00000000" w:rsidDel="00000000" w:rsidP="00000000" w:rsidRDefault="00000000" w:rsidRPr="00000000">
                          <w:pPr>
                            <w:spacing w:after="0" w:before="12.999999523162842" w:line="240"/>
                            <w:ind w:left="20" w:right="0" w:firstLine="60"/>
                            <w:jc w:val="left"/>
                            <w:textDirection w:val="btLr"/>
                          </w:pPr>
                          <w:r w:rsidDel="00000000" w:rsidR="00000000" w:rsidRPr="00000000">
                            <w:rPr>
                              <w:rFonts w:ascii="Times New Roman" w:cs="Times New Roman" w:eastAsia="Times New Roman" w:hAnsi="Times New Roman"/>
                              <w:b w:val="1"/>
                              <w:i w:val="0"/>
                              <w:smallCaps w:val="0"/>
                              <w:strike w:val="0"/>
                              <w:color w:val="000000"/>
                              <w:sz w:val="20"/>
                              <w:vertAlign w:val="baseline"/>
                            </w:rPr>
                            <w:t xml:space="preserve">CORPORATIVO DE ESPECIALIDADES JURIDICAS DE MÉXICO DR. FIDEL VILLANUEVA</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914400</wp:posOffset>
              </wp:positionH>
              <wp:positionV relativeFrom="page">
                <wp:posOffset>457200</wp:posOffset>
              </wp:positionV>
              <wp:extent cx="5427980" cy="196215"/>
              <wp:effectExtent b="0" l="0" r="0" t="0"/>
              <wp:wrapNone/>
              <wp:docPr id="1" name="image6.png"/>
              <a:graphic>
                <a:graphicData uri="http://schemas.openxmlformats.org/drawingml/2006/picture">
                  <pic:pic>
                    <pic:nvPicPr>
                      <pic:cNvPr id="0" name="image6.png"/>
                      <pic:cNvPicPr preferRelativeResize="0"/>
                    </pic:nvPicPr>
                    <pic:blipFill>
                      <a:blip r:embed="rId3"/>
                      <a:srcRect/>
                      <a:stretch>
                        <a:fillRect/>
                      </a:stretch>
                    </pic:blipFill>
                    <pic:spPr>
                      <a:xfrm>
                        <a:off x="0" y="0"/>
                        <a:ext cx="5427980" cy="19621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9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1.png"/><Relationship Id="rId3"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 Id="rId2" Type="http://schemas.openxmlformats.org/officeDocument/2006/relationships/image" Target="media/image3.jpg"/><Relationship Id="rId3"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