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E68A2" w14:textId="77777777" w:rsidR="00CA5C4C" w:rsidRDefault="00CA5C4C">
      <w:pPr>
        <w:spacing w:line="360" w:lineRule="auto"/>
        <w:jc w:val="both"/>
        <w:rPr>
          <w:b/>
          <w:bCs/>
        </w:rPr>
      </w:pPr>
    </w:p>
    <w:p w14:paraId="4AD0CCBE" w14:textId="77777777" w:rsidR="00CA5C4C" w:rsidRDefault="00000000">
      <w:pPr>
        <w:spacing w:after="109" w:line="360" w:lineRule="auto"/>
        <w:ind w:left="3357" w:right="14" w:hanging="10"/>
        <w:jc w:val="both"/>
        <w:rPr>
          <w:b/>
          <w:bCs/>
        </w:rPr>
      </w:pPr>
      <w:r>
        <w:rPr>
          <w:b/>
          <w:bCs/>
        </w:rPr>
        <w:t>AMPARO INDIRECTO:</w:t>
      </w:r>
    </w:p>
    <w:p w14:paraId="474B7036" w14:textId="0336CE16" w:rsidR="00CA5C4C" w:rsidRDefault="00000000" w:rsidP="004C1407">
      <w:pPr>
        <w:spacing w:after="109" w:line="360" w:lineRule="auto"/>
        <w:ind w:left="3357" w:right="14" w:hanging="10"/>
        <w:jc w:val="both"/>
        <w:rPr>
          <w:b/>
          <w:bCs/>
        </w:rPr>
      </w:pPr>
      <w:r>
        <w:rPr>
          <w:b/>
          <w:bCs/>
        </w:rPr>
        <w:t>QUEJOSO:</w:t>
      </w:r>
      <w:r w:rsidR="004C1407">
        <w:rPr>
          <w:b/>
          <w:bCs/>
        </w:rPr>
        <w:t xml:space="preserve"> </w:t>
      </w:r>
      <w:r w:rsidR="004C1407" w:rsidRPr="004C1407">
        <w:rPr>
          <w:b/>
          <w:bCs/>
        </w:rPr>
        <w:t xml:space="preserve">EDUARDO DE MARTIN ALBOR VILLANUEVA </w:t>
      </w:r>
    </w:p>
    <w:p w14:paraId="341CA3A1" w14:textId="70A0197B" w:rsidR="00CA5C4C" w:rsidRDefault="00000000">
      <w:pPr>
        <w:spacing w:after="109" w:line="360" w:lineRule="auto"/>
        <w:ind w:left="3357" w:right="14" w:hanging="10"/>
        <w:jc w:val="both"/>
        <w:rPr>
          <w:b/>
          <w:bCs/>
        </w:rPr>
      </w:pPr>
      <w:r>
        <w:rPr>
          <w:b/>
          <w:bCs/>
        </w:rPr>
        <w:t xml:space="preserve">AUTORIDAD RESPONSABLE: </w:t>
      </w:r>
      <w:r w:rsidR="004C1407" w:rsidRPr="0048565D">
        <w:rPr>
          <w:b/>
          <w:bCs/>
        </w:rPr>
        <w:t>GUSTAVO ENRIQUE AYALA HERNANDEZ,</w:t>
      </w:r>
      <w:r w:rsidR="004C1407">
        <w:t xml:space="preserve"> AGENTE DEL MINISTERIO PÚBLICO DE LA FEDERACION</w:t>
      </w:r>
    </w:p>
    <w:p w14:paraId="49BE336D" w14:textId="77777777" w:rsidR="00CA5C4C" w:rsidRDefault="00000000">
      <w:pPr>
        <w:spacing w:after="109" w:line="360" w:lineRule="auto"/>
        <w:ind w:left="3357" w:right="14" w:hanging="10"/>
        <w:jc w:val="both"/>
      </w:pPr>
      <w:r>
        <w:rPr>
          <w:b/>
          <w:bCs/>
        </w:rPr>
        <w:t xml:space="preserve">ASUNTO: </w:t>
      </w:r>
      <w:r>
        <w:t>SE INTERPONE DEMANDA DE AMPARO INDIRECTO.</w:t>
      </w:r>
    </w:p>
    <w:p w14:paraId="6BC667FF" w14:textId="77777777" w:rsidR="000C1AAC" w:rsidRDefault="000C1AAC" w:rsidP="000C1AAC">
      <w:pPr>
        <w:spacing w:after="109" w:line="250" w:lineRule="auto"/>
        <w:ind w:left="10" w:right="14"/>
        <w:jc w:val="both"/>
        <w:rPr>
          <w:b/>
          <w:bCs/>
        </w:rPr>
      </w:pPr>
      <w:r>
        <w:rPr>
          <w:b/>
          <w:bCs/>
        </w:rPr>
        <w:t xml:space="preserve">H. JUEZ DE DISTRITO EN TURNO, </w:t>
      </w:r>
      <w:r w:rsidRPr="003443BE">
        <w:rPr>
          <w:b/>
          <w:bCs/>
        </w:rPr>
        <w:t>DEL VIGESIMO SEPTIMO CIRCUITO CON RESIDENCIA EN LA CIUDAD DE CANCUN, QUINTANA ROO.</w:t>
      </w:r>
    </w:p>
    <w:p w14:paraId="27F3E0C4" w14:textId="77777777" w:rsidR="00CA5C4C" w:rsidRDefault="00CA5C4C">
      <w:pPr>
        <w:spacing w:after="109" w:line="250" w:lineRule="auto"/>
        <w:ind w:left="10" w:right="14"/>
        <w:jc w:val="both"/>
        <w:rPr>
          <w:b/>
          <w:bCs/>
        </w:rPr>
      </w:pPr>
    </w:p>
    <w:p w14:paraId="520297EB" w14:textId="77777777" w:rsidR="00CA5C4C" w:rsidRDefault="00000000">
      <w:pPr>
        <w:spacing w:after="109" w:line="360" w:lineRule="auto"/>
        <w:ind w:left="10" w:right="14"/>
        <w:jc w:val="both"/>
        <w:rPr>
          <w:b/>
          <w:bCs/>
        </w:rPr>
      </w:pPr>
      <w:r>
        <w:rPr>
          <w:b/>
          <w:bCs/>
        </w:rPr>
        <w:t>PRESENTE.</w:t>
      </w:r>
    </w:p>
    <w:p w14:paraId="488AEE9C" w14:textId="688CE487" w:rsidR="00CA5C4C" w:rsidRDefault="00A340E3">
      <w:pPr>
        <w:spacing w:line="360" w:lineRule="auto"/>
        <w:ind w:firstLine="720"/>
        <w:jc w:val="both"/>
        <w:rPr>
          <w:u w:val="single"/>
        </w:rPr>
      </w:pPr>
      <w:r w:rsidRPr="004C1407">
        <w:rPr>
          <w:b/>
          <w:bCs/>
        </w:rPr>
        <w:t>EDUARDO DE MARTIN ALBOR VILLANUEVA</w:t>
      </w:r>
      <w:r w:rsidR="00000000">
        <w:t>, mexicano, mayor de edad, comparezco ante esta autoridad con la finalidad de interponer mi amparo. Así mismo para efectos de dar cumplimiento a la ley de amparo procedo a señalar lo siguiente:</w:t>
      </w:r>
    </w:p>
    <w:p w14:paraId="14F0A127" w14:textId="77777777" w:rsidR="00CA5C4C" w:rsidRDefault="00CA5C4C">
      <w:pPr>
        <w:spacing w:line="360" w:lineRule="auto"/>
        <w:jc w:val="center"/>
        <w:rPr>
          <w:b/>
          <w:bCs/>
        </w:rPr>
      </w:pPr>
    </w:p>
    <w:p w14:paraId="6E631DC5" w14:textId="77777777" w:rsidR="00CA5C4C" w:rsidRDefault="00000000">
      <w:pPr>
        <w:spacing w:line="360" w:lineRule="auto"/>
        <w:jc w:val="center"/>
        <w:rPr>
          <w:b/>
          <w:bCs/>
        </w:rPr>
      </w:pPr>
      <w:r>
        <w:rPr>
          <w:b/>
          <w:bCs/>
        </w:rPr>
        <w:t xml:space="preserve">AUTORIZADOS EN TÉRMINOS AMPLIOS.   </w:t>
      </w:r>
    </w:p>
    <w:p w14:paraId="6B7A0F24" w14:textId="297834D2" w:rsidR="00CA5C4C" w:rsidRDefault="00000000">
      <w:pPr>
        <w:spacing w:line="360" w:lineRule="auto"/>
        <w:ind w:firstLine="720"/>
        <w:jc w:val="both"/>
      </w:pPr>
      <w:r>
        <w:t>Con fundamento en lo dispuesto por el artículo 12</w:t>
      </w:r>
      <w:r>
        <w:rPr>
          <w:vertAlign w:val="superscript"/>
        </w:rPr>
        <w:t>1</w:t>
      </w:r>
      <w:r>
        <w:t>, primer párrafo, de la Ley de Amparo,</w:t>
      </w:r>
      <w:r>
        <w:rPr>
          <w:vertAlign w:val="superscript"/>
        </w:rPr>
        <w:footnoteReference w:id="1"/>
      </w:r>
      <w:r>
        <w:t xml:space="preserve"> autorizo en términos amplios al licenciado en derecho, licenciado en derecho Álvaro Adrián Pegueros Castillo con número de cédula profesional 14486345, Doctor en Derecho Fidel Gabriel Villanueva Rivero con número de cédula profesional 9380620</w:t>
      </w:r>
      <w:r>
        <w:rPr>
          <w:sz w:val="28"/>
          <w:szCs w:val="28"/>
        </w:rPr>
        <w:t>,</w:t>
      </w:r>
      <w:r>
        <w:t xml:space="preserve"> a la Licenciada María Estefany Arceo Mis con cédula profesional 12732758,  al Licenciado Daniel Ulises Nava López con número de cédula profesional 4463534 y al Licenciado Octavio </w:t>
      </w:r>
      <w:r w:rsidR="000C1AAC">
        <w:t>Gómez</w:t>
      </w:r>
      <w:r>
        <w:t xml:space="preserve"> Maldonado con número de cédula profesional 2604056, por lo que quedarán facultados para: interponer los recursos que procedan; ofrecer y desahogar pruebas; alegar en las audiencias; solicitar la suspensión o el diferimiento y realizar cualquier acto que resulte necesario para el ejercicio de los derechos de la suscrita, solicitando desde este momento y para todos los efectos legales a que haya lugar.</w:t>
      </w:r>
    </w:p>
    <w:p w14:paraId="44A3CC97" w14:textId="77777777" w:rsidR="00CA5C4C" w:rsidRDefault="00CA5C4C">
      <w:pPr>
        <w:spacing w:line="360" w:lineRule="auto"/>
        <w:rPr>
          <w:b/>
          <w:bCs/>
        </w:rPr>
      </w:pPr>
    </w:p>
    <w:p w14:paraId="5AECA814" w14:textId="77777777" w:rsidR="00CA5C4C" w:rsidRDefault="00000000">
      <w:pPr>
        <w:spacing w:line="360" w:lineRule="auto"/>
        <w:jc w:val="center"/>
        <w:rPr>
          <w:b/>
          <w:bCs/>
        </w:rPr>
      </w:pPr>
      <w:r>
        <w:rPr>
          <w:b/>
          <w:bCs/>
        </w:rPr>
        <w:t>SE SEÑALAN AUTORIZADOS.</w:t>
      </w:r>
    </w:p>
    <w:p w14:paraId="43F8DE55" w14:textId="038F371B" w:rsidR="00CA5C4C" w:rsidRDefault="00000000">
      <w:pPr>
        <w:spacing w:line="360" w:lineRule="auto"/>
        <w:ind w:firstLine="720"/>
        <w:jc w:val="both"/>
      </w:pPr>
      <w:r>
        <w:t xml:space="preserve">De igual forma, con apoyo en los artículos 12 y 24 de la ley federal en cita, autorizo para recibir toda clase de notificaciones, documentos o valores, así como imponer en autos a los pasantes en derecho Alberto Arturo Pegueros Castillo, para que tenga acceso </w:t>
      </w:r>
      <w:r>
        <w:lastRenderedPageBreak/>
        <w:t>a visualizar la carpeta judicial, ya que si bien es cierto el citado artículo constitucional señala la presencia del defensor jurídico, también lo es que la autorización dada es únicamente para recibir copias y revisar expediente.</w:t>
      </w:r>
    </w:p>
    <w:p w14:paraId="3D763F44" w14:textId="77777777" w:rsidR="00CA5C4C" w:rsidRDefault="00CA5C4C">
      <w:pPr>
        <w:spacing w:line="360" w:lineRule="auto"/>
        <w:ind w:firstLine="720"/>
        <w:jc w:val="both"/>
      </w:pPr>
    </w:p>
    <w:p w14:paraId="7C65EC1D" w14:textId="77777777" w:rsidR="00CA5C4C" w:rsidRDefault="00000000">
      <w:pPr>
        <w:spacing w:line="360" w:lineRule="auto"/>
        <w:jc w:val="center"/>
        <w:rPr>
          <w:b/>
          <w:bCs/>
        </w:rPr>
      </w:pPr>
      <w:r>
        <w:rPr>
          <w:b/>
          <w:bCs/>
        </w:rPr>
        <w:t>NOTIFICACIÓN Y VINCULACIÓN AL EXPEDIENTE ELECTRÓNICO</w:t>
      </w:r>
    </w:p>
    <w:p w14:paraId="6D20219F" w14:textId="77777777" w:rsidR="00CA5C4C" w:rsidRDefault="00CA5C4C">
      <w:pPr>
        <w:spacing w:line="360" w:lineRule="auto"/>
        <w:jc w:val="both"/>
        <w:rPr>
          <w:b/>
          <w:bCs/>
        </w:rPr>
      </w:pPr>
    </w:p>
    <w:p w14:paraId="04B6D22B" w14:textId="23007CA5" w:rsidR="00CA5C4C" w:rsidRDefault="00000000">
      <w:pPr>
        <w:spacing w:line="360" w:lineRule="auto"/>
        <w:ind w:firstLine="720"/>
        <w:jc w:val="both"/>
      </w:pPr>
      <w:r>
        <w:t>De igual manera debido a que mis Abogados nombrados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para recibir las notificaciones del presente amparo los siguientes usuarios y correos registrados a nombre de los siguientes usuarios:</w:t>
      </w:r>
      <w:r>
        <w:rPr>
          <w:b/>
          <w:bCs/>
        </w:rPr>
        <w:t xml:space="preserve"> “fidelvillanueva” con correo electrónico </w:t>
      </w:r>
      <w:hyperlink r:id="rId8">
        <w:r>
          <w:rPr>
            <w:b/>
            <w:bCs/>
            <w:color w:val="1155CC"/>
            <w:u w:val="single"/>
          </w:rPr>
          <w:t>notificaciones@cejum.com</w:t>
        </w:r>
      </w:hyperlink>
      <w:r>
        <w:rPr>
          <w:b/>
          <w:bCs/>
        </w:rPr>
        <w:t xml:space="preserve">, así también  “marceomis” con correo electrónico </w:t>
      </w:r>
      <w:hyperlink r:id="rId9">
        <w:r>
          <w:rPr>
            <w:b/>
            <w:bCs/>
            <w:color w:val="1155CC"/>
            <w:u w:val="single"/>
          </w:rPr>
          <w:t>mearceomis@gmail.com</w:t>
        </w:r>
      </w:hyperlink>
      <w:r>
        <w:rPr>
          <w:b/>
          <w:bCs/>
        </w:rPr>
        <w:t xml:space="preserve">, </w:t>
      </w:r>
      <w:r w:rsidR="00A340E3">
        <w:rPr>
          <w:b/>
          <w:bCs/>
        </w:rPr>
        <w:t xml:space="preserve">“NAVALOPEZ” con correo electrónico </w:t>
      </w:r>
      <w:r w:rsidR="00A340E3" w:rsidRPr="00A340E3">
        <w:rPr>
          <w:b/>
          <w:bCs/>
          <w:color w:val="1155CC"/>
          <w:u w:val="single"/>
        </w:rPr>
        <w:t>navalopezdanielulises@gmail.com</w:t>
      </w:r>
      <w:r w:rsidR="00A340E3">
        <w:rPr>
          <w:b/>
          <w:bCs/>
        </w:rPr>
        <w:t>,</w:t>
      </w:r>
      <w:r>
        <w:t xml:space="preserve"> y </w:t>
      </w:r>
      <w:r w:rsidR="00A340E3">
        <w:t>así</w:t>
      </w:r>
      <w:r>
        <w:t xml:space="preserve"> </w:t>
      </w:r>
      <w:r w:rsidR="00A340E3">
        <w:t>también</w:t>
      </w:r>
      <w:r>
        <w:t xml:space="preserve"> </w:t>
      </w:r>
      <w:r>
        <w:rPr>
          <w:b/>
          <w:bCs/>
        </w:rPr>
        <w:t xml:space="preserve"> “alvaro_pegueros” con correo electrónico </w:t>
      </w:r>
      <w:hyperlink r:id="rId10">
        <w:r>
          <w:rPr>
            <w:b/>
            <w:bCs/>
            <w:color w:val="1155CC"/>
            <w:u w:val="single"/>
          </w:rPr>
          <w:t>alvaro_pegueros@hotmail.com</w:t>
        </w:r>
      </w:hyperlink>
      <w:r>
        <w:t>, además solicito que por este medio se realice la vinculación del expediente electrónico que pueda derivar de la presente demanda de amparo a los usuarios señalados, aclarando que es voluntad del quejoso que el presente asunto siga la modalidad de “juicio en línea”, y por tanto, las notificaciones que deban ser de carácter personal se hagan de esa manera.</w:t>
      </w:r>
    </w:p>
    <w:p w14:paraId="74A96368" w14:textId="77777777" w:rsidR="00CA5C4C" w:rsidRDefault="00CA5C4C">
      <w:pPr>
        <w:spacing w:line="360" w:lineRule="auto"/>
        <w:jc w:val="both"/>
      </w:pPr>
    </w:p>
    <w:p w14:paraId="215777EE" w14:textId="77777777" w:rsidR="00CA5C4C" w:rsidRDefault="00000000">
      <w:pPr>
        <w:spacing w:line="360" w:lineRule="auto"/>
        <w:jc w:val="center"/>
        <w:rPr>
          <w:b/>
          <w:bCs/>
        </w:rPr>
      </w:pPr>
      <w:r>
        <w:rPr>
          <w:b/>
          <w:bCs/>
        </w:rPr>
        <w:t>SE INTERPONE DEMANDA DE AMPARO EN LA VÍA INDIRECTA.</w:t>
      </w:r>
    </w:p>
    <w:p w14:paraId="33A0B5B6" w14:textId="77777777" w:rsidR="00CA5C4C" w:rsidRDefault="00CA5C4C">
      <w:pPr>
        <w:spacing w:line="360" w:lineRule="auto"/>
        <w:jc w:val="center"/>
        <w:rPr>
          <w:b/>
          <w:bCs/>
        </w:rPr>
      </w:pPr>
    </w:p>
    <w:p w14:paraId="3767CF33" w14:textId="77777777" w:rsidR="00CA5C4C" w:rsidRDefault="00000000">
      <w:pPr>
        <w:widowControl w:val="0"/>
        <w:tabs>
          <w:tab w:val="left" w:pos="700"/>
          <w:tab w:val="left" w:pos="1337"/>
          <w:tab w:val="left" w:pos="0"/>
        </w:tabs>
        <w:spacing w:line="360" w:lineRule="auto"/>
        <w:jc w:val="both"/>
      </w:pPr>
      <w:r>
        <w:tab/>
        <w:t xml:space="preserve">Con apoyo en lo dispuesto en los artículos 103, fracción I y 107, fracción XII, ambos de la Constitución Política de los Estados Unidos Mexicanos, en relación con lo dispuesto por los numerales 1º, 2º, 5º, 6º, 17, 18, 20, 24, 26, 33, 35, 37, 107, 108 y demás relativos y aplicables de la Ley de Amparo en vigor, vengo a solicitar el </w:t>
      </w:r>
      <w:r>
        <w:rPr>
          <w:b/>
          <w:bCs/>
        </w:rPr>
        <w:t>AMPARO Y PROTECCIÓN DE LA JUSTICIA FEDERAL</w:t>
      </w:r>
      <w:r>
        <w:t>, en contra de los actos que respectivamente se reclaman de las autoridades que serán señaladas como responsables en el presente libelo de demanda.</w:t>
      </w:r>
    </w:p>
    <w:p w14:paraId="2484A754" w14:textId="77777777" w:rsidR="00CA5C4C" w:rsidRDefault="00000000">
      <w:pPr>
        <w:spacing w:line="360" w:lineRule="auto"/>
        <w:ind w:left="141" w:right="-50"/>
      </w:pPr>
      <w:r>
        <w:t xml:space="preserve"> </w:t>
      </w:r>
    </w:p>
    <w:p w14:paraId="10140627" w14:textId="77777777" w:rsidR="00CA5C4C" w:rsidRDefault="00000000">
      <w:pPr>
        <w:spacing w:line="360" w:lineRule="auto"/>
        <w:jc w:val="both"/>
      </w:pPr>
      <w:r>
        <w:t>En concordancia con los artículos 103, fracción I y 107 de la Constitución Política de los Estados Unidos Mexicanos, así como en lo relativo a la fracción I del artículo 107 de la Ley de Amparo, comparezco para solicitar el Amparo y la Protección de la Justicia de la Unión por medio del presente Amparo Indirecto, por lo tanto, en cumplimiento a los requisitos de procedibilidad establecidos por el artículo 175 de la Ley de Amparo manifiesto lo siguiente:</w:t>
      </w:r>
    </w:p>
    <w:p w14:paraId="6B3CC854" w14:textId="77777777" w:rsidR="00CA5C4C" w:rsidRDefault="00000000">
      <w:pPr>
        <w:spacing w:line="360" w:lineRule="auto"/>
        <w:jc w:val="center"/>
      </w:pPr>
      <w:r>
        <w:rPr>
          <w:rFonts w:ascii="Calibri" w:eastAsia="Calibri" w:hAnsi="Calibri" w:cs="Calibri"/>
        </w:rPr>
        <w:t xml:space="preserve"> </w:t>
      </w:r>
      <w:r>
        <w:rPr>
          <w:b/>
          <w:bCs/>
        </w:rPr>
        <w:t>I.- NOMBRE Y DOMICILIO DEL QUEJOSO</w:t>
      </w:r>
      <w:r>
        <w:t xml:space="preserve">: </w:t>
      </w:r>
    </w:p>
    <w:p w14:paraId="15DE2745" w14:textId="77777777" w:rsidR="00CA5C4C" w:rsidRDefault="00000000">
      <w:pPr>
        <w:widowControl w:val="0"/>
        <w:spacing w:line="360" w:lineRule="auto"/>
      </w:pPr>
      <w:r>
        <w:t>Lo anterior ya ha quedado precisado en el proemio del presente escrito.</w:t>
      </w:r>
    </w:p>
    <w:p w14:paraId="06953326" w14:textId="77777777" w:rsidR="00CA5C4C" w:rsidRDefault="00CA5C4C">
      <w:pPr>
        <w:widowControl w:val="0"/>
        <w:spacing w:line="360" w:lineRule="auto"/>
      </w:pPr>
    </w:p>
    <w:p w14:paraId="24D7EB4F" w14:textId="77777777" w:rsidR="00CA5C4C" w:rsidRDefault="00000000">
      <w:pPr>
        <w:widowControl w:val="0"/>
        <w:spacing w:line="360" w:lineRule="auto"/>
        <w:jc w:val="center"/>
        <w:rPr>
          <w:rFonts w:ascii="Helvetica Neue" w:eastAsia="Helvetica Neue" w:hAnsi="Helvetica Neue" w:cs="Helvetica Neue"/>
          <w:b/>
          <w:bCs/>
        </w:rPr>
      </w:pPr>
      <w:r>
        <w:rPr>
          <w:b/>
          <w:bCs/>
        </w:rPr>
        <w:t xml:space="preserve">II.- </w:t>
      </w:r>
      <w:r>
        <w:rPr>
          <w:rFonts w:ascii="Helvetica Neue" w:eastAsia="Helvetica Neue" w:hAnsi="Helvetica Neue" w:cs="Helvetica Neue"/>
          <w:b/>
          <w:bCs/>
        </w:rPr>
        <w:t xml:space="preserve">NOMBRE Y DOMICILIO DEL TERCERO INTERESADO: </w:t>
      </w:r>
    </w:p>
    <w:p w14:paraId="0A6AF983" w14:textId="77777777" w:rsidR="00CA5C4C" w:rsidRDefault="00000000">
      <w:pPr>
        <w:widowControl w:val="0"/>
        <w:spacing w:line="360" w:lineRule="auto"/>
        <w:rPr>
          <w:rFonts w:ascii="Helvetica Neue" w:eastAsia="Helvetica Neue" w:hAnsi="Helvetica Neue" w:cs="Helvetica Neue"/>
        </w:rPr>
      </w:pPr>
      <w:r>
        <w:rPr>
          <w:rFonts w:ascii="Helvetica Neue" w:eastAsia="Helvetica Neue" w:hAnsi="Helvetica Neue" w:cs="Helvetica Neue"/>
        </w:rPr>
        <w:t>A consideración del suscrito no hay terceros interesados.</w:t>
      </w:r>
    </w:p>
    <w:p w14:paraId="44F2D8D4" w14:textId="028928BE" w:rsidR="00CA5C4C" w:rsidRDefault="00CA5C4C">
      <w:pPr>
        <w:widowControl w:val="0"/>
        <w:spacing w:line="360" w:lineRule="auto"/>
      </w:pPr>
    </w:p>
    <w:p w14:paraId="3375065F" w14:textId="77777777" w:rsidR="00CA5C4C" w:rsidRDefault="00000000">
      <w:pPr>
        <w:widowControl w:val="0"/>
        <w:spacing w:line="360" w:lineRule="auto"/>
        <w:jc w:val="center"/>
      </w:pPr>
      <w:r>
        <w:rPr>
          <w:rFonts w:ascii="Helvetica Neue" w:eastAsia="Helvetica Neue" w:hAnsi="Helvetica Neue" w:cs="Helvetica Neue"/>
          <w:b/>
          <w:bCs/>
        </w:rPr>
        <w:t xml:space="preserve">III.- </w:t>
      </w:r>
      <w:r>
        <w:rPr>
          <w:b/>
          <w:bCs/>
        </w:rPr>
        <w:t>LA AUTORIDAD O AUTORIDADES RESPONSABLES</w:t>
      </w:r>
      <w:r>
        <w:t xml:space="preserve">: </w:t>
      </w:r>
    </w:p>
    <w:p w14:paraId="2B823DAF" w14:textId="77777777" w:rsidR="00CA5C4C" w:rsidRDefault="00CA5C4C">
      <w:pPr>
        <w:widowControl w:val="0"/>
        <w:spacing w:line="360" w:lineRule="auto"/>
        <w:jc w:val="center"/>
      </w:pPr>
    </w:p>
    <w:p w14:paraId="3E852DE1" w14:textId="5BE26BFF" w:rsidR="00CA5C4C" w:rsidRPr="002C3D62" w:rsidRDefault="002C3D62" w:rsidP="002C3D62">
      <w:pPr>
        <w:numPr>
          <w:ilvl w:val="0"/>
          <w:numId w:val="2"/>
        </w:numPr>
        <w:spacing w:after="109" w:line="360" w:lineRule="auto"/>
        <w:ind w:right="14"/>
        <w:jc w:val="both"/>
        <w:rPr>
          <w:b/>
          <w:bCs/>
        </w:rPr>
      </w:pPr>
      <w:r w:rsidRPr="0048565D">
        <w:rPr>
          <w:b/>
          <w:bCs/>
        </w:rPr>
        <w:t>GUSTAVO ENRIQUE AYALA HERNANDEZ,</w:t>
      </w:r>
      <w:r>
        <w:t xml:space="preserve"> </w:t>
      </w:r>
      <w:r w:rsidRPr="002C3D62">
        <w:rPr>
          <w:b/>
          <w:bCs/>
        </w:rPr>
        <w:t>AGENTE DEL MINISTERIO PÚBLICO DE LA FEDERACION</w:t>
      </w:r>
      <w:r>
        <w:t xml:space="preserve"> </w:t>
      </w:r>
      <w:r w:rsidRPr="002C3D62">
        <w:rPr>
          <w:b/>
          <w:bCs/>
        </w:rPr>
        <w:t xml:space="preserve">Con dirección en </w:t>
      </w:r>
      <w:r>
        <w:rPr>
          <w:b/>
          <w:bCs/>
        </w:rPr>
        <w:t>circuito Martínez Castro sin número, Colonia San Mateo Xalpa, (en la Planta Baja del Edificio que ocupan los Tribunales Colegiados de Apelación en Materia Penal del Primer Circuito)</w:t>
      </w:r>
      <w:r w:rsidRPr="002C3D62">
        <w:rPr>
          <w:b/>
          <w:bCs/>
        </w:rPr>
        <w:t>.</w:t>
      </w:r>
    </w:p>
    <w:p w14:paraId="163DD946" w14:textId="77777777" w:rsidR="00CA5C4C" w:rsidRDefault="00CA5C4C">
      <w:pPr>
        <w:widowControl w:val="0"/>
        <w:jc w:val="both"/>
      </w:pPr>
    </w:p>
    <w:p w14:paraId="5DC4FF4F" w14:textId="77777777" w:rsidR="00CA5C4C" w:rsidRDefault="00000000">
      <w:pPr>
        <w:widowControl w:val="0"/>
        <w:spacing w:after="240" w:line="360" w:lineRule="auto"/>
        <w:jc w:val="both"/>
        <w:rPr>
          <w:rFonts w:ascii="Helvetica Neue" w:eastAsia="Helvetica Neue" w:hAnsi="Helvetica Neue" w:cs="Helvetica Neue"/>
          <w:b/>
          <w:bCs/>
        </w:rPr>
      </w:pPr>
      <w:r>
        <w:rPr>
          <w:rFonts w:ascii="Helvetica Neue" w:eastAsia="Helvetica Neue" w:hAnsi="Helvetica Neue" w:cs="Helvetica Neue"/>
          <w:b/>
          <w:bCs/>
        </w:rPr>
        <w:t>IV.- LA NORMA GENERAL ACTO U OMISIÓN QUE DE CADA AUTORIDAD SE RECLAME.</w:t>
      </w:r>
    </w:p>
    <w:p w14:paraId="69837255" w14:textId="2B9C94DB" w:rsidR="00CA5C4C" w:rsidRDefault="00000000">
      <w:pPr>
        <w:widowControl w:val="0"/>
        <w:spacing w:after="240" w:line="360" w:lineRule="auto"/>
        <w:jc w:val="both"/>
        <w:rPr>
          <w:rFonts w:ascii="Helvetica Neue" w:eastAsia="Helvetica Neue" w:hAnsi="Helvetica Neue" w:cs="Helvetica Neue"/>
          <w:b/>
          <w:bCs/>
        </w:rPr>
      </w:pPr>
      <w:r>
        <w:rPr>
          <w:rFonts w:ascii="Helvetica Neue" w:eastAsia="Helvetica Neue" w:hAnsi="Helvetica Neue" w:cs="Helvetica Neue"/>
          <w:b/>
          <w:bCs/>
        </w:rPr>
        <w:t xml:space="preserve">DENEGACIÓN DE JUSTICIA violando el derecho de petición consagrado en el artículo 8 de la Constitución así como también </w:t>
      </w:r>
      <w:r>
        <w:rPr>
          <w:b/>
          <w:bCs/>
        </w:rPr>
        <w:t xml:space="preserve">VIOLACIÓN LOS ARTÍCULOS 1, Y 20 APARTADO B FRACCIÓN VI DE LA CONSTITUCIÓN GENERAL DE LA REPÚBLICA POR LA OMISIÓN DE LA AUTORIDAD RESPONSABLE </w:t>
      </w:r>
      <w:r w:rsidR="002C3D62">
        <w:rPr>
          <w:b/>
          <w:bCs/>
        </w:rPr>
        <w:t xml:space="preserve">LICENCIADO </w:t>
      </w:r>
      <w:r w:rsidR="002C3D62" w:rsidRPr="0048565D">
        <w:rPr>
          <w:b/>
          <w:bCs/>
        </w:rPr>
        <w:t>GUSTAVO ENRIQUE AYALA HERNANDEZ,</w:t>
      </w:r>
      <w:r w:rsidR="002C3D62">
        <w:t xml:space="preserve"> </w:t>
      </w:r>
      <w:r w:rsidR="002C3D62" w:rsidRPr="002C3D62">
        <w:rPr>
          <w:b/>
          <w:bCs/>
        </w:rPr>
        <w:t>AGENTE DEL MINISTERIO PÚBLICO DE LA FEDERACION</w:t>
      </w:r>
      <w:r>
        <w:rPr>
          <w:b/>
          <w:bCs/>
        </w:rPr>
        <w:t xml:space="preserve">, CONSISTENTE EN NO DAR RESPUESTA AL ESCRITO DE PETICIÓN PRESENTADO POR EL SUSCRITO EL DÍA </w:t>
      </w:r>
      <w:r w:rsidR="00E6543E">
        <w:rPr>
          <w:b/>
          <w:bCs/>
        </w:rPr>
        <w:t>19</w:t>
      </w:r>
      <w:r>
        <w:rPr>
          <w:b/>
          <w:bCs/>
        </w:rPr>
        <w:t xml:space="preserve"> DE </w:t>
      </w:r>
      <w:r w:rsidR="00E6543E">
        <w:rPr>
          <w:b/>
          <w:bCs/>
        </w:rPr>
        <w:t>AGOSTO</w:t>
      </w:r>
      <w:r>
        <w:rPr>
          <w:b/>
          <w:bCs/>
        </w:rPr>
        <w:t xml:space="preserve"> DEL PRESENTE AÑO EN DONDE SOLICITÉ ACCESO A LA CARPETA DE INVESTIGACIÓN NÚMERO </w:t>
      </w:r>
      <w:r w:rsidR="00E6543E">
        <w:rPr>
          <w:b/>
          <w:bCs/>
        </w:rPr>
        <w:t>FED/CDMX/SZS/0002732/2026</w:t>
      </w:r>
      <w:r>
        <w:rPr>
          <w:b/>
          <w:bCs/>
        </w:rPr>
        <w:t xml:space="preserve"> TODA VEZ QUE SE HA IMPACTADO MI ESFÉRA JURÍDICA Y SE A CAUSADO EN UN ACTO DE MOLESTIA Y TENGO EL DERECHO DE ACCEDER A DICHA CARPETA DE INVESTIGACIÓN PARA PODER DEFENDERME.</w:t>
      </w:r>
    </w:p>
    <w:p w14:paraId="72C611A6" w14:textId="77777777" w:rsidR="00CA5C4C" w:rsidRDefault="00CA5C4C">
      <w:pPr>
        <w:widowControl w:val="0"/>
        <w:spacing w:after="240" w:line="360" w:lineRule="auto"/>
        <w:jc w:val="both"/>
        <w:rPr>
          <w:i/>
          <w:iCs/>
          <w:sz w:val="20"/>
          <w:szCs w:val="20"/>
        </w:rPr>
      </w:pPr>
    </w:p>
    <w:p w14:paraId="33A0074A" w14:textId="77777777" w:rsidR="00CA5C4C" w:rsidRDefault="00000000">
      <w:pPr>
        <w:widowControl w:val="0"/>
        <w:spacing w:after="240" w:line="360" w:lineRule="auto"/>
        <w:jc w:val="both"/>
        <w:rPr>
          <w:b/>
          <w:bCs/>
        </w:rPr>
      </w:pPr>
      <w:r>
        <w:rPr>
          <w:b/>
          <w:bCs/>
        </w:rPr>
        <w:t>V.- BAJO PROTESTA DE DECIR VERDAD, MANIFIESTO QUE ME CONSTAN LOS HECHOS O ABSTENCIONES QUE CONSTITUYAN LOS ANTECEDENTES DEL ACTO RECLAMADO O QUE SIRVAN DE FUNDAMENTO A LOS CONCEPTOS DE VIOLACIÓN.</w:t>
      </w:r>
    </w:p>
    <w:p w14:paraId="327F2464" w14:textId="6E01A205" w:rsidR="00445228" w:rsidRPr="00445228" w:rsidRDefault="00000000" w:rsidP="00445228">
      <w:pPr>
        <w:numPr>
          <w:ilvl w:val="0"/>
          <w:numId w:val="3"/>
        </w:numPr>
        <w:pBdr>
          <w:top w:val="nil"/>
          <w:left w:val="nil"/>
          <w:bottom w:val="nil"/>
          <w:right w:val="nil"/>
          <w:between w:val="nil"/>
        </w:pBdr>
        <w:spacing w:line="360" w:lineRule="auto"/>
        <w:jc w:val="both"/>
      </w:pPr>
      <w:r>
        <w:t xml:space="preserve">En el mes de </w:t>
      </w:r>
      <w:r w:rsidR="00B72433">
        <w:t>julio</w:t>
      </w:r>
      <w:r>
        <w:t xml:space="preserve"> interpusieron una denuncia en contra del suscrito, misma que radicó en la carpeta de investigación número </w:t>
      </w:r>
      <w:r w:rsidR="00B72433">
        <w:rPr>
          <w:b/>
          <w:bCs/>
        </w:rPr>
        <w:t>FED/CDMX/SZS/0002732/2026</w:t>
      </w:r>
      <w:r>
        <w:rPr>
          <w:b/>
          <w:bCs/>
        </w:rPr>
        <w:t xml:space="preserve">, </w:t>
      </w:r>
      <w:r>
        <w:t xml:space="preserve">ante la </w:t>
      </w:r>
      <w:r w:rsidR="00B72433">
        <w:t>F</w:t>
      </w:r>
      <w:r>
        <w:t xml:space="preserve">iscalía </w:t>
      </w:r>
      <w:r w:rsidR="00B72433">
        <w:t>General de la Republica en la Ciudad de México</w:t>
      </w:r>
      <w:r>
        <w:t xml:space="preserve">. </w:t>
      </w:r>
      <w:r w:rsidR="00445228" w:rsidRPr="00445228">
        <w:t xml:space="preserve">Se deduce que en </w:t>
      </w:r>
      <w:r w:rsidR="00445228">
        <w:t xml:space="preserve">la Ciudad de México </w:t>
      </w:r>
      <w:r w:rsidR="00445228" w:rsidRPr="00445228">
        <w:t>se interpuso la denuncia toda vez que administrativamente cuando se radica una carpeta de investigación después de poner las iniciales de</w:t>
      </w:r>
      <w:r w:rsidR="00445228">
        <w:t xml:space="preserve"> la federación</w:t>
      </w:r>
      <w:r w:rsidR="00445228" w:rsidRPr="00445228">
        <w:t xml:space="preserve"> se pone el </w:t>
      </w:r>
      <w:r w:rsidR="00445228">
        <w:t>estado</w:t>
      </w:r>
      <w:r w:rsidR="00445228" w:rsidRPr="00445228">
        <w:t>.</w:t>
      </w:r>
    </w:p>
    <w:p w14:paraId="1D4470A3" w14:textId="52A3D257" w:rsidR="00CA5C4C" w:rsidRDefault="00CA5C4C" w:rsidP="00445228">
      <w:pPr>
        <w:pBdr>
          <w:top w:val="nil"/>
          <w:left w:val="nil"/>
          <w:bottom w:val="nil"/>
          <w:right w:val="nil"/>
          <w:between w:val="nil"/>
        </w:pBdr>
        <w:spacing w:line="360" w:lineRule="auto"/>
        <w:ind w:left="720"/>
        <w:jc w:val="both"/>
      </w:pPr>
    </w:p>
    <w:p w14:paraId="3ABAB50C" w14:textId="77777777" w:rsidR="00B72433" w:rsidRPr="00B72433" w:rsidRDefault="00000000" w:rsidP="00B72433">
      <w:pPr>
        <w:numPr>
          <w:ilvl w:val="0"/>
          <w:numId w:val="3"/>
        </w:numPr>
        <w:pBdr>
          <w:top w:val="nil"/>
          <w:left w:val="nil"/>
          <w:bottom w:val="nil"/>
          <w:right w:val="nil"/>
          <w:between w:val="nil"/>
        </w:pBdr>
        <w:spacing w:line="360" w:lineRule="auto"/>
        <w:jc w:val="both"/>
        <w:rPr>
          <w:lang w:val="es-MX"/>
        </w:rPr>
      </w:pPr>
      <w:bookmarkStart w:id="0" w:name="_heading=h.msfhmm5ht81d" w:colFirst="0" w:colLast="0"/>
      <w:bookmarkEnd w:id="0"/>
      <w:r>
        <w:t xml:space="preserve">En fecha </w:t>
      </w:r>
      <w:r w:rsidR="00B72433">
        <w:t>27 de julio</w:t>
      </w:r>
      <w:r>
        <w:t xml:space="preserve"> del presente año, de manera extraoficial me </w:t>
      </w:r>
      <w:r w:rsidR="00B72433">
        <w:t xml:space="preserve">entero que </w:t>
      </w:r>
      <w:r w:rsidR="00B72433" w:rsidRPr="00B72433">
        <w:rPr>
          <w:lang w:val="es-MX"/>
        </w:rPr>
        <w:t>que al Juez Noveno de Distrito en el estado de Quintana Roo, mediante Oficio No. SZS-EIL-EII-C1-848/2026, de fecha 21 de julio del año en curso, le solicitaron Copia certificada de los expedientes de los juicios de amparo bajo el número 753/2025, al Juez Décimo Tercero de Distrito en Materia Penal en la Ciudad de México, mediante Oficio No. SZS-EIL-EII-C1-887/2026, de fecha 23 de julio del año en curso, le solicita Copia Certificada del expediente bajo el número 180/2026, así mismo mediante Oficio No. SZS-EIL-EII-C1-844/2026, de fecha 21 de julio del año en curso, solicita Copia Certificada de los Juicios de Amparo número 726/2025, 394/2025 y 208/2026, al Juez Séptimo de Distro en el estado de Quintana Roo, mediante Oficio No. SZS-EIL-EII-C1-852/2026, de fecha 21 de julio del año en curso, solicita Copia Certificada de los juicios de amparo bajo los números 83/2026 y 540/2026, al Juez Décimo Quinto de Distrito en Materia Penal en la Ciudad de México, mediante Oficio No. SZS-EIL-EII-C1-885/2026, de fecha 23 de julio del año en curso, le solicita Copia Certificada del expediente bajo el número 233/2026, al Juez Cuarto de Distrito en Materia Penal en la Ciudad de México, mediante Oficio SZS-EIL-EII-C1-845/2026, de fecha 21 de julio del año en curso, le solicita Copia Certificada del expediente del Juicio de Amparo 1092/2025, en virtud que se están investigando hechos posiblemente constitutivos de delito, en contra de EDUARDO DE MARTÍN ALBOR VILLANUEVA, de igual forma solicita se le permita el acceso a los expedientes electrónico a través del usuario "tavogado1984".</w:t>
      </w:r>
    </w:p>
    <w:p w14:paraId="4E9E37DF" w14:textId="74D1022B" w:rsidR="00D6598D" w:rsidRDefault="00D6598D" w:rsidP="00D6598D">
      <w:pPr>
        <w:numPr>
          <w:ilvl w:val="0"/>
          <w:numId w:val="3"/>
        </w:numPr>
        <w:pBdr>
          <w:top w:val="nil"/>
          <w:left w:val="nil"/>
          <w:bottom w:val="nil"/>
          <w:right w:val="nil"/>
          <w:between w:val="nil"/>
        </w:pBdr>
        <w:spacing w:line="360" w:lineRule="auto"/>
        <w:jc w:val="both"/>
      </w:pPr>
      <w:bookmarkStart w:id="1" w:name="_heading=h.cbx2k82rcf76" w:colFirst="0" w:colLast="0"/>
      <w:bookmarkEnd w:id="1"/>
      <w:r>
        <w:t xml:space="preserve">Derivado de ello, el día </w:t>
      </w:r>
      <w:r>
        <w:t>19</w:t>
      </w:r>
      <w:r>
        <w:t xml:space="preserve"> de agosto del presente año, solicite </w:t>
      </w:r>
      <w:r w:rsidRPr="00BB5FDC">
        <w:rPr>
          <w:b/>
          <w:bCs/>
        </w:rPr>
        <w:t xml:space="preserve">acceso a la carpeta de investigación número </w:t>
      </w:r>
      <w:r>
        <w:rPr>
          <w:b/>
          <w:bCs/>
        </w:rPr>
        <w:t>FED/CDMX/SZS/0002732/2026</w:t>
      </w:r>
      <w:r w:rsidRPr="00BB5FDC">
        <w:rPr>
          <w:b/>
          <w:bCs/>
        </w:rPr>
        <w:t>, siendo omiso el Ministerio Publico en contestar la solicitud para que en mi carácter de imputado se me otorgue acceso</w:t>
      </w:r>
      <w:r>
        <w:rPr>
          <w:b/>
          <w:bCs/>
        </w:rPr>
        <w:t xml:space="preserve">, así como también copia autenticada de la carpeta de investigación y se me tenga nombrando como mis abogados y defensores jurídicos </w:t>
      </w:r>
      <w:r w:rsidR="00172CC5">
        <w:rPr>
          <w:b/>
          <w:bCs/>
        </w:rPr>
        <w:t xml:space="preserve">a las personas citadas en el escrito presentado y se les conceda una cita ante esa autoridad para aceptar y protestar el nombramiento otorgado para que tengan acceso a visualizar </w:t>
      </w:r>
      <w:r w:rsidRPr="00BB5FDC">
        <w:rPr>
          <w:b/>
          <w:bCs/>
        </w:rPr>
        <w:t>la Carpeta de Investigación</w:t>
      </w:r>
      <w:r>
        <w:t>, acudo ante usted, a efectos de que se me de acceso a dicha carpeta de investigación.</w:t>
      </w:r>
    </w:p>
    <w:p w14:paraId="2688D035" w14:textId="77777777" w:rsidR="00CA5C4C" w:rsidRDefault="00CA5C4C">
      <w:pPr>
        <w:widowControl w:val="0"/>
        <w:spacing w:line="360" w:lineRule="auto"/>
        <w:jc w:val="both"/>
        <w:rPr>
          <w:highlight w:val="yellow"/>
        </w:rPr>
      </w:pPr>
    </w:p>
    <w:p w14:paraId="69A83D1F" w14:textId="77777777" w:rsidR="00CA5C4C" w:rsidRDefault="00CA5C4C">
      <w:pPr>
        <w:widowControl w:val="0"/>
        <w:spacing w:line="360" w:lineRule="auto"/>
        <w:jc w:val="both"/>
        <w:rPr>
          <w:highlight w:val="yellow"/>
        </w:rPr>
      </w:pPr>
    </w:p>
    <w:p w14:paraId="763DAD1E" w14:textId="77777777" w:rsidR="00CA5C4C" w:rsidRDefault="00000000">
      <w:pPr>
        <w:widowControl w:val="0"/>
        <w:spacing w:line="360" w:lineRule="auto"/>
        <w:jc w:val="center"/>
        <w:rPr>
          <w:b/>
          <w:bCs/>
        </w:rPr>
      </w:pPr>
      <w:r>
        <w:t xml:space="preserve"> </w:t>
      </w:r>
      <w:r>
        <w:rPr>
          <w:b/>
          <w:bCs/>
        </w:rPr>
        <w:t>PRESENTACIÓN DEL AMPARO</w:t>
      </w:r>
    </w:p>
    <w:p w14:paraId="37275674" w14:textId="77777777" w:rsidR="00CA5C4C" w:rsidRDefault="00CA5C4C">
      <w:pPr>
        <w:widowControl w:val="0"/>
        <w:spacing w:line="360" w:lineRule="auto"/>
        <w:jc w:val="center"/>
        <w:rPr>
          <w:b/>
          <w:bCs/>
        </w:rPr>
      </w:pPr>
    </w:p>
    <w:p w14:paraId="7B2C7209" w14:textId="130D37F8" w:rsidR="00CA5C4C" w:rsidRDefault="00000000">
      <w:pPr>
        <w:widowControl w:val="0"/>
        <w:spacing w:after="240" w:line="360" w:lineRule="auto"/>
        <w:jc w:val="both"/>
      </w:pPr>
      <w:r>
        <w:t xml:space="preserve">Ahora bien, conforme a lo establecido por los artículos 17, 18, 22 y 31 de la Ley de Amparo, los cuales señalan los plazos para presentar la demanda, siendo de quince días </w:t>
      </w:r>
      <w:r>
        <w:lastRenderedPageBreak/>
        <w:t xml:space="preserve">hábiles, los cuales, en el caso particular, comenzarán a contarse a partir del día siguiente en que el quejoso tenga conocimiento del acto que se reclama. He de señalar que el día </w:t>
      </w:r>
      <w:r w:rsidR="00890FE6">
        <w:t>16</w:t>
      </w:r>
      <w:r>
        <w:t xml:space="preserve"> de </w:t>
      </w:r>
      <w:r w:rsidR="00890FE6">
        <w:t>septiembre</w:t>
      </w:r>
      <w:r>
        <w:t xml:space="preserve"> del año 202</w:t>
      </w:r>
      <w:r w:rsidR="00890FE6">
        <w:t>6</w:t>
      </w:r>
      <w:r>
        <w:t xml:space="preserve">, conforme a la Ley Federal del Trabajo está establecido como día inhábil. Por lo que los términos se computan de la siguiente manera: </w:t>
      </w:r>
      <w:r>
        <w:tab/>
      </w:r>
    </w:p>
    <w:tbl>
      <w:tblPr>
        <w:tblStyle w:val="a"/>
        <w:tblW w:w="7360" w:type="dxa"/>
        <w:tblInd w:w="14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214"/>
        <w:gridCol w:w="4146"/>
      </w:tblGrid>
      <w:tr w:rsidR="00CA5C4C" w14:paraId="6D9F8015" w14:textId="77777777">
        <w:trPr>
          <w:trHeight w:val="443"/>
        </w:trPr>
        <w:tc>
          <w:tcPr>
            <w:tcW w:w="73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1FB190" w14:textId="77777777" w:rsidR="00CA5C4C" w:rsidRDefault="00CA5C4C">
            <w:pPr>
              <w:widowControl w:val="0"/>
              <w:spacing w:line="360" w:lineRule="auto"/>
              <w:jc w:val="center"/>
              <w:rPr>
                <w:b/>
                <w:bCs/>
                <w:sz w:val="20"/>
                <w:szCs w:val="20"/>
              </w:rPr>
            </w:pPr>
          </w:p>
          <w:p w14:paraId="21EBC98A" w14:textId="77777777" w:rsidR="00CA5C4C" w:rsidRDefault="00000000">
            <w:pPr>
              <w:widowControl w:val="0"/>
              <w:spacing w:line="360" w:lineRule="auto"/>
              <w:jc w:val="center"/>
              <w:rPr>
                <w:rFonts w:ascii="Calibri" w:eastAsia="Calibri" w:hAnsi="Calibri" w:cs="Calibri"/>
              </w:rPr>
            </w:pPr>
            <w:r>
              <w:rPr>
                <w:b/>
                <w:bCs/>
                <w:sz w:val="20"/>
                <w:szCs w:val="20"/>
              </w:rPr>
              <w:t>PLAZOS</w:t>
            </w:r>
          </w:p>
        </w:tc>
      </w:tr>
      <w:tr w:rsidR="00CA5C4C" w14:paraId="46686154" w14:textId="77777777">
        <w:trPr>
          <w:trHeight w:val="45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19460" w14:textId="4B765603" w:rsidR="00CA5C4C" w:rsidRDefault="000C1AAC">
            <w:pPr>
              <w:widowControl w:val="0"/>
              <w:spacing w:line="360" w:lineRule="auto"/>
              <w:jc w:val="both"/>
              <w:rPr>
                <w:rFonts w:ascii="Calibri" w:eastAsia="Calibri" w:hAnsi="Calibri" w:cs="Calibri"/>
              </w:rPr>
            </w:pPr>
            <w:r>
              <w:rPr>
                <w:b/>
                <w:bCs/>
                <w:sz w:val="20"/>
                <w:szCs w:val="20"/>
              </w:rPr>
              <w:t>19</w:t>
            </w:r>
            <w:r w:rsidR="00000000">
              <w:rPr>
                <w:b/>
                <w:bCs/>
                <w:sz w:val="20"/>
                <w:szCs w:val="20"/>
              </w:rPr>
              <w:t xml:space="preserve"> de </w:t>
            </w:r>
            <w:r>
              <w:rPr>
                <w:b/>
                <w:bCs/>
                <w:sz w:val="20"/>
                <w:szCs w:val="20"/>
              </w:rPr>
              <w:t>agosto</w:t>
            </w:r>
            <w:r w:rsidR="00000000">
              <w:rPr>
                <w:b/>
                <w:bCs/>
                <w:sz w:val="20"/>
                <w:szCs w:val="20"/>
              </w:rPr>
              <w:t xml:space="preserve"> d</w:t>
            </w:r>
            <w:r w:rsidR="00890FE6">
              <w:rPr>
                <w:b/>
                <w:bCs/>
                <w:sz w:val="20"/>
                <w:szCs w:val="20"/>
              </w:rPr>
              <w:t xml:space="preserve">e </w:t>
            </w:r>
            <w:r w:rsidR="00000000">
              <w:rPr>
                <w:b/>
                <w:bCs/>
                <w:sz w:val="20"/>
                <w:szCs w:val="20"/>
              </w:rPr>
              <w:t>202</w:t>
            </w:r>
            <w:r w:rsidR="00890FE6">
              <w:rPr>
                <w:b/>
                <w:bCs/>
                <w:sz w:val="20"/>
                <w:szCs w:val="20"/>
              </w:rPr>
              <w:t>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A5EC56" w14:textId="21269D81" w:rsidR="00CA5C4C" w:rsidRDefault="000C1AAC">
            <w:pPr>
              <w:widowControl w:val="0"/>
              <w:spacing w:line="360" w:lineRule="auto"/>
              <w:jc w:val="both"/>
              <w:rPr>
                <w:rFonts w:ascii="Calibri" w:eastAsia="Calibri" w:hAnsi="Calibri" w:cs="Calibri"/>
              </w:rPr>
            </w:pPr>
            <w:r>
              <w:rPr>
                <w:sz w:val="20"/>
                <w:szCs w:val="20"/>
              </w:rPr>
              <w:t>Fecha en la que se solicitó el acceso a la carpeta de investigación la cual constituye el acto reclamado.</w:t>
            </w:r>
          </w:p>
        </w:tc>
      </w:tr>
      <w:tr w:rsidR="00CA5C4C" w14:paraId="144BEBF3" w14:textId="77777777">
        <w:trPr>
          <w:trHeight w:val="45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6AB54C" w14:textId="40548EB7" w:rsidR="00CA5C4C" w:rsidRDefault="000C1AAC">
            <w:pPr>
              <w:widowControl w:val="0"/>
              <w:spacing w:line="360" w:lineRule="auto"/>
              <w:jc w:val="both"/>
              <w:rPr>
                <w:rFonts w:ascii="Calibri" w:eastAsia="Calibri" w:hAnsi="Calibri" w:cs="Calibri"/>
              </w:rPr>
            </w:pPr>
            <w:r>
              <w:rPr>
                <w:b/>
                <w:bCs/>
                <w:sz w:val="20"/>
                <w:szCs w:val="20"/>
              </w:rPr>
              <w:t>20</w:t>
            </w:r>
            <w:r w:rsidR="00000000">
              <w:rPr>
                <w:b/>
                <w:bCs/>
                <w:sz w:val="20"/>
                <w:szCs w:val="20"/>
              </w:rPr>
              <w:t xml:space="preserve"> de </w:t>
            </w:r>
            <w:r>
              <w:rPr>
                <w:b/>
                <w:bCs/>
                <w:sz w:val="20"/>
                <w:szCs w:val="20"/>
              </w:rPr>
              <w:t>agosto</w:t>
            </w:r>
            <w:r w:rsidR="00000000">
              <w:rPr>
                <w:b/>
                <w:bCs/>
                <w:sz w:val="20"/>
                <w:szCs w:val="20"/>
              </w:rPr>
              <w:t xml:space="preserve"> d</w:t>
            </w:r>
            <w:r>
              <w:rPr>
                <w:b/>
                <w:bCs/>
                <w:sz w:val="20"/>
                <w:szCs w:val="20"/>
              </w:rPr>
              <w:t>e</w:t>
            </w:r>
            <w:r w:rsidR="00000000">
              <w:rPr>
                <w:b/>
                <w:bCs/>
                <w:sz w:val="20"/>
                <w:szCs w:val="20"/>
              </w:rPr>
              <w:t xml:space="preserve"> 202</w:t>
            </w:r>
            <w:r>
              <w:rPr>
                <w:b/>
                <w:bCs/>
                <w:sz w:val="20"/>
                <w:szCs w:val="20"/>
              </w:rPr>
              <w:t>6</w:t>
            </w:r>
          </w:p>
          <w:p w14:paraId="71BA0005" w14:textId="77777777" w:rsidR="00CA5C4C" w:rsidRDefault="00CA5C4C">
            <w:pPr>
              <w:widowControl w:val="0"/>
              <w:spacing w:line="360" w:lineRule="auto"/>
              <w:jc w:val="both"/>
              <w:rPr>
                <w:b/>
                <w:bCs/>
                <w:sz w:val="20"/>
                <w:szCs w:val="20"/>
              </w:rPr>
            </w:pP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9FB0BD" w14:textId="77777777" w:rsidR="00CA5C4C" w:rsidRDefault="00000000">
            <w:pPr>
              <w:widowControl w:val="0"/>
              <w:spacing w:line="360" w:lineRule="auto"/>
              <w:jc w:val="both"/>
              <w:rPr>
                <w:sz w:val="20"/>
                <w:szCs w:val="20"/>
              </w:rPr>
            </w:pPr>
            <w:r>
              <w:rPr>
                <w:sz w:val="20"/>
                <w:szCs w:val="20"/>
              </w:rPr>
              <w:t>Fecha que surte efectos la notificación</w:t>
            </w:r>
          </w:p>
        </w:tc>
      </w:tr>
      <w:tr w:rsidR="00CA5C4C" w14:paraId="28E6FC22" w14:textId="77777777">
        <w:trPr>
          <w:trHeight w:val="66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77FFA" w14:textId="611AF6AE" w:rsidR="00CA5C4C" w:rsidRDefault="000C1AAC">
            <w:pPr>
              <w:widowControl w:val="0"/>
              <w:spacing w:line="360" w:lineRule="auto"/>
              <w:jc w:val="both"/>
              <w:rPr>
                <w:b/>
                <w:bCs/>
                <w:sz w:val="20"/>
                <w:szCs w:val="20"/>
              </w:rPr>
            </w:pPr>
            <w:r>
              <w:rPr>
                <w:b/>
                <w:bCs/>
                <w:sz w:val="20"/>
                <w:szCs w:val="20"/>
              </w:rPr>
              <w:t>21</w:t>
            </w:r>
            <w:r w:rsidR="00000000">
              <w:rPr>
                <w:b/>
                <w:bCs/>
                <w:sz w:val="20"/>
                <w:szCs w:val="20"/>
              </w:rPr>
              <w:t xml:space="preserve"> de </w:t>
            </w:r>
            <w:r>
              <w:rPr>
                <w:b/>
                <w:bCs/>
                <w:sz w:val="20"/>
                <w:szCs w:val="20"/>
              </w:rPr>
              <w:t>agosto</w:t>
            </w:r>
            <w:r w:rsidR="00000000">
              <w:rPr>
                <w:b/>
                <w:bCs/>
                <w:sz w:val="20"/>
                <w:szCs w:val="20"/>
              </w:rPr>
              <w:t xml:space="preserve"> de 202</w:t>
            </w:r>
            <w:r>
              <w:rPr>
                <w:b/>
                <w:bCs/>
                <w:sz w:val="20"/>
                <w:szCs w:val="20"/>
              </w:rPr>
              <w:t>6</w:t>
            </w:r>
          </w:p>
          <w:p w14:paraId="17E5643A" w14:textId="77777777" w:rsidR="00CA5C4C" w:rsidRDefault="00CA5C4C">
            <w:pPr>
              <w:widowControl w:val="0"/>
              <w:spacing w:line="360" w:lineRule="auto"/>
              <w:jc w:val="both"/>
              <w:rPr>
                <w:rFonts w:ascii="Calibri" w:eastAsia="Calibri" w:hAnsi="Calibri" w:cs="Calibri"/>
              </w:rPr>
            </w:pP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42C6B5" w14:textId="77777777" w:rsidR="00CA5C4C" w:rsidRDefault="00CA5C4C">
            <w:pPr>
              <w:widowControl w:val="0"/>
              <w:spacing w:line="360" w:lineRule="auto"/>
              <w:jc w:val="both"/>
              <w:rPr>
                <w:sz w:val="20"/>
                <w:szCs w:val="20"/>
              </w:rPr>
            </w:pPr>
          </w:p>
          <w:p w14:paraId="5ACDEC16" w14:textId="77777777" w:rsidR="00CA5C4C" w:rsidRDefault="00000000">
            <w:pPr>
              <w:widowControl w:val="0"/>
              <w:spacing w:line="360" w:lineRule="auto"/>
              <w:jc w:val="both"/>
              <w:rPr>
                <w:rFonts w:ascii="Calibri" w:eastAsia="Calibri" w:hAnsi="Calibri" w:cs="Calibri"/>
              </w:rPr>
            </w:pPr>
            <w:r>
              <w:rPr>
                <w:sz w:val="20"/>
                <w:szCs w:val="20"/>
              </w:rPr>
              <w:t>Fecha que comienza a correr el término.</w:t>
            </w:r>
          </w:p>
        </w:tc>
      </w:tr>
      <w:tr w:rsidR="00CA5C4C" w14:paraId="274F03EF" w14:textId="77777777">
        <w:trPr>
          <w:trHeight w:val="66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636CA8" w14:textId="6DBCD975" w:rsidR="00CA5C4C" w:rsidRDefault="000C1AAC">
            <w:pPr>
              <w:widowControl w:val="0"/>
              <w:spacing w:line="360" w:lineRule="auto"/>
              <w:jc w:val="both"/>
              <w:rPr>
                <w:b/>
                <w:bCs/>
                <w:sz w:val="20"/>
                <w:szCs w:val="20"/>
              </w:rPr>
            </w:pPr>
            <w:r>
              <w:rPr>
                <w:b/>
                <w:bCs/>
                <w:sz w:val="20"/>
                <w:szCs w:val="20"/>
              </w:rPr>
              <w:t xml:space="preserve">22, 23, </w:t>
            </w:r>
            <w:r>
              <w:rPr>
                <w:b/>
                <w:bCs/>
                <w:sz w:val="20"/>
                <w:szCs w:val="20"/>
              </w:rPr>
              <w:t>29, 30 de agosto, 5, 6 y 16 de septiembre de 2026.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4C4DBC" w14:textId="77777777" w:rsidR="00CA5C4C" w:rsidRDefault="00000000">
            <w:pPr>
              <w:widowControl w:val="0"/>
              <w:spacing w:line="360" w:lineRule="auto"/>
              <w:jc w:val="both"/>
              <w:rPr>
                <w:sz w:val="20"/>
                <w:szCs w:val="20"/>
              </w:rPr>
            </w:pPr>
            <w:r>
              <w:rPr>
                <w:sz w:val="20"/>
                <w:szCs w:val="20"/>
              </w:rPr>
              <w:t>Días inhábiles</w:t>
            </w:r>
          </w:p>
        </w:tc>
      </w:tr>
      <w:tr w:rsidR="00CA5C4C" w14:paraId="12F89C44" w14:textId="77777777">
        <w:trPr>
          <w:trHeight w:val="44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56AB1D" w14:textId="1F96EC6F" w:rsidR="00CA5C4C" w:rsidRDefault="00177520">
            <w:pPr>
              <w:widowControl w:val="0"/>
              <w:spacing w:line="360" w:lineRule="auto"/>
              <w:jc w:val="both"/>
              <w:rPr>
                <w:rFonts w:ascii="Calibri" w:eastAsia="Calibri" w:hAnsi="Calibri" w:cs="Calibri"/>
              </w:rPr>
            </w:pPr>
            <w:r>
              <w:rPr>
                <w:b/>
                <w:bCs/>
                <w:sz w:val="20"/>
                <w:szCs w:val="20"/>
              </w:rPr>
              <w:t>07</w:t>
            </w:r>
            <w:r w:rsidR="00000000">
              <w:rPr>
                <w:b/>
                <w:bCs/>
                <w:sz w:val="20"/>
                <w:szCs w:val="20"/>
              </w:rPr>
              <w:t xml:space="preserve"> de </w:t>
            </w:r>
            <w:r>
              <w:rPr>
                <w:b/>
                <w:bCs/>
                <w:sz w:val="20"/>
                <w:szCs w:val="20"/>
              </w:rPr>
              <w:t>septiembre</w:t>
            </w:r>
            <w:r w:rsidR="00000000">
              <w:rPr>
                <w:b/>
                <w:bCs/>
                <w:sz w:val="20"/>
                <w:szCs w:val="20"/>
              </w:rPr>
              <w:t xml:space="preserve"> d</w:t>
            </w:r>
            <w:r>
              <w:rPr>
                <w:b/>
                <w:bCs/>
                <w:sz w:val="20"/>
                <w:szCs w:val="20"/>
              </w:rPr>
              <w:t>e</w:t>
            </w:r>
            <w:r w:rsidR="00000000">
              <w:rPr>
                <w:b/>
                <w:bCs/>
                <w:sz w:val="20"/>
                <w:szCs w:val="20"/>
              </w:rPr>
              <w:t xml:space="preserve"> 202</w:t>
            </w:r>
            <w:r>
              <w:rPr>
                <w:b/>
                <w:bCs/>
                <w:sz w:val="20"/>
                <w:szCs w:val="20"/>
              </w:rPr>
              <w:t>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EF2F5C" w14:textId="77777777" w:rsidR="00CA5C4C" w:rsidRDefault="00000000">
            <w:pPr>
              <w:widowControl w:val="0"/>
              <w:spacing w:line="360" w:lineRule="auto"/>
              <w:jc w:val="both"/>
              <w:rPr>
                <w:rFonts w:ascii="Calibri" w:eastAsia="Calibri" w:hAnsi="Calibri" w:cs="Calibri"/>
              </w:rPr>
            </w:pPr>
            <w:r>
              <w:rPr>
                <w:sz w:val="20"/>
                <w:szCs w:val="20"/>
              </w:rPr>
              <w:t>Fecha de presentación del amparo.</w:t>
            </w:r>
          </w:p>
        </w:tc>
      </w:tr>
      <w:tr w:rsidR="00CA5C4C" w14:paraId="68356C8C" w14:textId="77777777">
        <w:trPr>
          <w:trHeight w:val="663"/>
        </w:trPr>
        <w:tc>
          <w:tcPr>
            <w:tcW w:w="3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8F86E3" w14:textId="2E8E553E" w:rsidR="00CA5C4C" w:rsidRDefault="00177520">
            <w:pPr>
              <w:widowControl w:val="0"/>
              <w:spacing w:line="360" w:lineRule="auto"/>
              <w:jc w:val="both"/>
              <w:rPr>
                <w:rFonts w:ascii="Calibri" w:eastAsia="Calibri" w:hAnsi="Calibri" w:cs="Calibri"/>
              </w:rPr>
            </w:pPr>
            <w:r>
              <w:rPr>
                <w:b/>
                <w:bCs/>
                <w:sz w:val="20"/>
                <w:szCs w:val="20"/>
              </w:rPr>
              <w:t>10</w:t>
            </w:r>
            <w:r w:rsidR="00000000">
              <w:rPr>
                <w:b/>
                <w:bCs/>
                <w:sz w:val="20"/>
                <w:szCs w:val="20"/>
              </w:rPr>
              <w:t xml:space="preserve"> de </w:t>
            </w:r>
            <w:r>
              <w:rPr>
                <w:b/>
                <w:bCs/>
                <w:sz w:val="20"/>
                <w:szCs w:val="20"/>
              </w:rPr>
              <w:t>septiembre</w:t>
            </w:r>
            <w:r w:rsidR="00000000">
              <w:rPr>
                <w:b/>
                <w:bCs/>
                <w:sz w:val="20"/>
                <w:szCs w:val="20"/>
              </w:rPr>
              <w:t xml:space="preserve"> d</w:t>
            </w:r>
            <w:r>
              <w:rPr>
                <w:b/>
                <w:bCs/>
                <w:sz w:val="20"/>
                <w:szCs w:val="20"/>
              </w:rPr>
              <w:t>e</w:t>
            </w:r>
            <w:r w:rsidR="00000000">
              <w:rPr>
                <w:b/>
                <w:bCs/>
                <w:sz w:val="20"/>
                <w:szCs w:val="20"/>
              </w:rPr>
              <w:t xml:space="preserve"> 202</w:t>
            </w:r>
            <w:r>
              <w:rPr>
                <w:b/>
                <w:bCs/>
                <w:sz w:val="20"/>
                <w:szCs w:val="20"/>
              </w:rPr>
              <w:t>6</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36966C" w14:textId="77777777" w:rsidR="00CA5C4C" w:rsidRDefault="00000000">
            <w:pPr>
              <w:widowControl w:val="0"/>
              <w:spacing w:line="360" w:lineRule="auto"/>
              <w:jc w:val="both"/>
              <w:rPr>
                <w:rFonts w:ascii="Calibri" w:eastAsia="Calibri" w:hAnsi="Calibri" w:cs="Calibri"/>
              </w:rPr>
            </w:pPr>
            <w:r>
              <w:rPr>
                <w:sz w:val="20"/>
                <w:szCs w:val="20"/>
              </w:rPr>
              <w:t>Vence el término para presentar el amparo correspondiente.</w:t>
            </w:r>
          </w:p>
        </w:tc>
      </w:tr>
    </w:tbl>
    <w:p w14:paraId="6492235B" w14:textId="77777777" w:rsidR="00CA5C4C" w:rsidRDefault="00CA5C4C">
      <w:pPr>
        <w:spacing w:line="360" w:lineRule="auto"/>
        <w:jc w:val="both"/>
        <w:rPr>
          <w:b/>
          <w:bCs/>
        </w:rPr>
      </w:pPr>
    </w:p>
    <w:p w14:paraId="5563347F" w14:textId="77777777" w:rsidR="00CA5C4C" w:rsidRDefault="00CA5C4C">
      <w:pPr>
        <w:spacing w:line="360" w:lineRule="auto"/>
        <w:jc w:val="both"/>
        <w:rPr>
          <w:b/>
          <w:bCs/>
        </w:rPr>
      </w:pPr>
    </w:p>
    <w:p w14:paraId="59E1CF31" w14:textId="77777777" w:rsidR="00CA5C4C" w:rsidRDefault="00000000">
      <w:pPr>
        <w:spacing w:line="360" w:lineRule="auto"/>
        <w:jc w:val="both"/>
      </w:pPr>
      <w:r>
        <w:rPr>
          <w:b/>
          <w:bCs/>
        </w:rPr>
        <w:t xml:space="preserve">VI. PRECEPTOS CONSTITUCIONALES Y DERECHOS HUMANOS VIOLADOS. </w:t>
      </w:r>
      <w:r>
        <w:t>Se considera que los preceptos constitucionales violados en perjuicio del directo quejoso.</w:t>
      </w:r>
    </w:p>
    <w:p w14:paraId="46D66996" w14:textId="77777777" w:rsidR="00CA5C4C" w:rsidRDefault="00000000">
      <w:pPr>
        <w:spacing w:line="360" w:lineRule="auto"/>
        <w:jc w:val="both"/>
      </w:pPr>
      <w:r>
        <w:t>Artículo 1, 8 14 y 17 de la Constitución Política de los Estados Unidos Mexicano.</w:t>
      </w:r>
    </w:p>
    <w:p w14:paraId="2A9D70B7" w14:textId="77777777" w:rsidR="00CA5C4C" w:rsidRDefault="00000000">
      <w:pPr>
        <w:spacing w:line="360" w:lineRule="auto"/>
        <w:jc w:val="both"/>
      </w:pPr>
      <w:r>
        <w:t>a)</w:t>
      </w:r>
      <w:r>
        <w:tab/>
        <w:t>Derecho de petición.</w:t>
      </w:r>
    </w:p>
    <w:p w14:paraId="74F9F26C" w14:textId="77777777" w:rsidR="00CA5C4C" w:rsidRDefault="00000000">
      <w:pPr>
        <w:spacing w:line="360" w:lineRule="auto"/>
        <w:jc w:val="both"/>
      </w:pPr>
      <w:r>
        <w:t>b)</w:t>
      </w:r>
      <w:r>
        <w:tab/>
        <w:t>Acceso a la justicia pronta y expedita.</w:t>
      </w:r>
    </w:p>
    <w:p w14:paraId="33D60030" w14:textId="77777777" w:rsidR="00CA5C4C" w:rsidRDefault="00CA5C4C">
      <w:pPr>
        <w:spacing w:line="360" w:lineRule="auto"/>
        <w:jc w:val="both"/>
      </w:pPr>
    </w:p>
    <w:p w14:paraId="33D1FB18" w14:textId="77777777" w:rsidR="00CA5C4C" w:rsidRDefault="00000000">
      <w:pPr>
        <w:spacing w:line="360" w:lineRule="auto"/>
        <w:jc w:val="both"/>
      </w:pPr>
      <w:r>
        <w:t xml:space="preserve"> Las garantías de legalidad seguridad y libertad contenidas en los artículos 14, 16 y 20 apartado B Fracción VI de la Constitución Política de los Estados Unidos Mexicanos, toda vez que la autoridad responsable ha violado los preceptos constitucionales en perjuicio del directo quejoso. Las garantías de legalidad, seguridad jurídica.</w:t>
      </w:r>
    </w:p>
    <w:p w14:paraId="199A9067" w14:textId="77777777" w:rsidR="00CA5C4C" w:rsidRDefault="00CA5C4C">
      <w:pPr>
        <w:spacing w:line="360" w:lineRule="auto"/>
        <w:jc w:val="both"/>
      </w:pPr>
    </w:p>
    <w:p w14:paraId="59A27A3C" w14:textId="77777777" w:rsidR="00CA5C4C" w:rsidRDefault="00CA5C4C">
      <w:pPr>
        <w:spacing w:line="360" w:lineRule="auto"/>
        <w:jc w:val="both"/>
      </w:pPr>
    </w:p>
    <w:p w14:paraId="49384030" w14:textId="77777777" w:rsidR="00CA5C4C" w:rsidRDefault="00000000">
      <w:pPr>
        <w:spacing w:line="360" w:lineRule="auto"/>
        <w:ind w:left="567"/>
        <w:jc w:val="center"/>
        <w:rPr>
          <w:b/>
          <w:bCs/>
        </w:rPr>
      </w:pPr>
      <w:r>
        <w:rPr>
          <w:b/>
          <w:bCs/>
        </w:rPr>
        <w:t>VII.- INTERÉS LEGÍTIMO.</w:t>
      </w:r>
    </w:p>
    <w:p w14:paraId="0E035CF7" w14:textId="77777777" w:rsidR="00CA5C4C" w:rsidRDefault="00000000">
      <w:pPr>
        <w:spacing w:line="360" w:lineRule="auto"/>
        <w:jc w:val="both"/>
      </w:pPr>
      <w:r>
        <w:t xml:space="preserve">El artículo 107, fracción I, Constitucional establece que el Juicio de Amparo se seguirá siempre a instancia de parte agraviada, teniendo tal carácter quien aduce ser titular de un derecho, siempre que alegue que el acto reclamado viola los derechos reconocidos por esta Constitución y con ello se afecte su esfera jurídica, ya sea de manera directa o en virtud de su especial situación frente al orden jurídico. Existe criterio firme tanto en la </w:t>
      </w:r>
      <w:r>
        <w:lastRenderedPageBreak/>
        <w:t xml:space="preserve">doctrina jurídica como en la interpretación jurisprudencial, que establece que el interés jurídico para promover el juicio de amparo se actualiza cuando un acto de autoridad, ya sea por acción u omisión, produce una afectación real, directa y personal en los derechos fundamentales del gobernado. </w:t>
      </w:r>
    </w:p>
    <w:p w14:paraId="321215F2" w14:textId="77777777" w:rsidR="00CA5C4C" w:rsidRDefault="00CA5C4C">
      <w:pPr>
        <w:spacing w:line="360" w:lineRule="auto"/>
        <w:jc w:val="both"/>
      </w:pPr>
    </w:p>
    <w:p w14:paraId="7AE0B0D0" w14:textId="77777777" w:rsidR="00CA5C4C" w:rsidRDefault="00000000">
      <w:pPr>
        <w:spacing w:line="360" w:lineRule="auto"/>
        <w:jc w:val="center"/>
        <w:rPr>
          <w:b/>
          <w:bCs/>
        </w:rPr>
      </w:pPr>
      <w:r>
        <w:rPr>
          <w:b/>
          <w:bCs/>
        </w:rPr>
        <w:t>VIII. CONCEPTOS DE VIOLACIÓN.</w:t>
      </w:r>
    </w:p>
    <w:p w14:paraId="18EC1BD8" w14:textId="77777777" w:rsidR="00CA5C4C" w:rsidRDefault="00CA5C4C">
      <w:pPr>
        <w:spacing w:line="360" w:lineRule="auto"/>
        <w:jc w:val="center"/>
        <w:rPr>
          <w:b/>
          <w:bCs/>
        </w:rPr>
      </w:pPr>
    </w:p>
    <w:p w14:paraId="34F4DFBF" w14:textId="77777777" w:rsidR="00CA5C4C" w:rsidRDefault="00000000">
      <w:pPr>
        <w:spacing w:line="360" w:lineRule="auto"/>
        <w:rPr>
          <w:b/>
          <w:bCs/>
        </w:rPr>
      </w:pPr>
      <w:r>
        <w:rPr>
          <w:b/>
          <w:bCs/>
        </w:rPr>
        <w:t>CONCEPTO DE VIOLACIÓN EN GENERAL- TRANSGRESION A LOS ARTICULOS 8º Y 17 CONSTITUCIONALES POR FALTA DE PRONUNCIAMIENTO OPORTUNO SOBRE LA PROMOCIÓN PLANTEADA.</w:t>
      </w:r>
    </w:p>
    <w:p w14:paraId="313877A8" w14:textId="77777777" w:rsidR="00CA5C4C" w:rsidRDefault="00CA5C4C">
      <w:pPr>
        <w:spacing w:line="360" w:lineRule="auto"/>
        <w:rPr>
          <w:b/>
          <w:bCs/>
        </w:rPr>
      </w:pPr>
    </w:p>
    <w:p w14:paraId="5E5336A1" w14:textId="77777777" w:rsidR="00CA5C4C" w:rsidRDefault="00000000">
      <w:pPr>
        <w:spacing w:line="360" w:lineRule="auto"/>
        <w:jc w:val="both"/>
        <w:rPr>
          <w:b/>
          <w:bCs/>
        </w:rPr>
      </w:pPr>
      <w:r>
        <w:rPr>
          <w:b/>
          <w:bCs/>
        </w:rPr>
        <w:t xml:space="preserve">“LA OMISIÓN DEL MINISTERIO PÚBLICO DE CONTESTAR LA SOLICITUD PARA QUE EN MI CARÁCTER DE IMPUTADO SE ME OTORGUE ACCESO A LA CARPETA DE INVESTIGACIÓN”. </w:t>
      </w:r>
    </w:p>
    <w:p w14:paraId="3963AD15" w14:textId="77777777" w:rsidR="00CA5C4C" w:rsidRDefault="00CA5C4C">
      <w:pPr>
        <w:spacing w:line="360" w:lineRule="auto"/>
        <w:rPr>
          <w:b/>
          <w:bCs/>
        </w:rPr>
      </w:pPr>
    </w:p>
    <w:p w14:paraId="3FF3DC5D" w14:textId="77777777" w:rsidR="00CA5C4C" w:rsidRDefault="00000000">
      <w:pPr>
        <w:spacing w:line="360" w:lineRule="auto"/>
        <w:rPr>
          <w:b/>
          <w:bCs/>
        </w:rPr>
      </w:pPr>
      <w:r>
        <w:rPr>
          <w:b/>
          <w:bCs/>
        </w:rPr>
        <w:t>PRIMER CONCEPTO DE VIOLACION. - OMISIÓN DE ACORDAR EL ESCRITO PRESENTADO POR EL QUEJOSO.</w:t>
      </w:r>
    </w:p>
    <w:p w14:paraId="0959BE8B" w14:textId="70914018" w:rsidR="00CA5C4C" w:rsidRDefault="00000000">
      <w:pPr>
        <w:spacing w:line="360" w:lineRule="auto"/>
        <w:jc w:val="both"/>
      </w:pPr>
      <w:r>
        <w:t xml:space="preserve">La autoridad responsable vulnera de manera directa el derecho de petición previsto en el artículo 8° de la Constitución Política de los Estados Unidos Mexicanos, al omitir pronunciarse sobre el escrito presentado por el suscrito el día </w:t>
      </w:r>
      <w:r w:rsidR="00177520">
        <w:t xml:space="preserve">19 </w:t>
      </w:r>
      <w:r>
        <w:t xml:space="preserve">de </w:t>
      </w:r>
      <w:r w:rsidR="00177520">
        <w:t xml:space="preserve">agosto </w:t>
      </w:r>
      <w:r>
        <w:t>de 202</w:t>
      </w:r>
      <w:r w:rsidR="00177520">
        <w:t>6</w:t>
      </w:r>
      <w:r>
        <w:t xml:space="preserve">, mediante el cual se formuló una petición en términos pacíficos, respetuosos y por escrito, cumpliendo con todos los requisitos exigidos por dicho precepto. El artículo 8° constitucional impone a toda autoridad la obligación de responder de manera pronta y fundada toda solicitud que le sea presentada por los gobernados, siempre que se formule de manera respetuosa y por escrito. En el presente caso, dicha obligación fue incumplida por completo, pues el </w:t>
      </w:r>
      <w:r w:rsidRPr="00177520">
        <w:rPr>
          <w:b/>
          <w:bCs/>
        </w:rPr>
        <w:t xml:space="preserve">LICENCIADO </w:t>
      </w:r>
      <w:r w:rsidR="00177520" w:rsidRPr="0048565D">
        <w:rPr>
          <w:b/>
          <w:bCs/>
        </w:rPr>
        <w:t>GUSTAVO ENRIQUE AYALA HERNANDEZ,</w:t>
      </w:r>
      <w:r w:rsidR="00177520">
        <w:t xml:space="preserve"> </w:t>
      </w:r>
      <w:r w:rsidR="00177520" w:rsidRPr="002C3D62">
        <w:rPr>
          <w:b/>
          <w:bCs/>
        </w:rPr>
        <w:t>AGENTE DEL MINISTERIO PÚBLICO DE LA FEDERACION</w:t>
      </w:r>
      <w:r>
        <w:t xml:space="preserve">, no ha acordado la promoción incurriendo así en una omisión violatoria del derecho fundamental mencionado. De acuerdo con la jurisprudencia con registro digital 162603, bajo el rubro </w:t>
      </w:r>
      <w:r>
        <w:rPr>
          <w:b/>
          <w:bCs/>
        </w:rPr>
        <w:t>"DERECHO DE PETICIÓN. SUS ELEMENTOS</w:t>
      </w:r>
      <w:r>
        <w:t>"</w:t>
      </w:r>
      <w:r>
        <w:rPr>
          <w:vertAlign w:val="superscript"/>
        </w:rPr>
        <w:footnoteReference w:id="2"/>
      </w:r>
      <w:r>
        <w:t>, este derecho se integra por:</w:t>
      </w:r>
    </w:p>
    <w:p w14:paraId="52EF9D68" w14:textId="77777777" w:rsidR="00CA5C4C" w:rsidRDefault="00000000">
      <w:pPr>
        <w:spacing w:line="360" w:lineRule="auto"/>
        <w:jc w:val="both"/>
      </w:pPr>
      <w:r>
        <w:t>1.</w:t>
      </w:r>
      <w:r>
        <w:tab/>
        <w:t>La existencia de una solicitud formulada por escrito y de manera</w:t>
      </w:r>
    </w:p>
    <w:p w14:paraId="4D76807D" w14:textId="77777777" w:rsidR="00CA5C4C" w:rsidRDefault="00000000">
      <w:pPr>
        <w:spacing w:line="360" w:lineRule="auto"/>
        <w:jc w:val="both"/>
      </w:pPr>
      <w:r>
        <w:t>respetuosa.</w:t>
      </w:r>
    </w:p>
    <w:p w14:paraId="562C0FDA" w14:textId="77777777" w:rsidR="00CA5C4C" w:rsidRDefault="00000000">
      <w:pPr>
        <w:spacing w:line="360" w:lineRule="auto"/>
        <w:jc w:val="both"/>
      </w:pPr>
      <w:r>
        <w:t>2.</w:t>
      </w:r>
      <w:r>
        <w:tab/>
        <w:t>La obligación correlativa de la autoridad de responder en breve término.</w:t>
      </w:r>
    </w:p>
    <w:p w14:paraId="7369133B" w14:textId="77777777" w:rsidR="00CA5C4C" w:rsidRDefault="00000000">
      <w:pPr>
        <w:spacing w:line="360" w:lineRule="auto"/>
        <w:jc w:val="both"/>
      </w:pPr>
      <w:r>
        <w:lastRenderedPageBreak/>
        <w:t>3.</w:t>
      </w:r>
      <w:r>
        <w:tab/>
        <w:t>El deber de que la respuesta sea por escrito y debidamente fundada y motivada.</w:t>
      </w:r>
    </w:p>
    <w:p w14:paraId="2113B400" w14:textId="77777777" w:rsidR="00CA5C4C" w:rsidRDefault="00000000">
      <w:pPr>
        <w:spacing w:line="360" w:lineRule="auto"/>
        <w:jc w:val="both"/>
      </w:pPr>
      <w:r>
        <w:t>El suscrito cumplió cabalmente con el primer elemento al presentar una petición formal y respetuosa, sin embargo, la autoridad incumplió su obligación de no enviar el recurso a la Séptima Sala, configurándose la violación reclamada. la omisión de acordar lo solicitado genera un perjuicio grave al quejoso, toda vez que impide la continuidad del trámite procesal que deriva del recurso de queja presentado, obstaculizando además el cumplimiento del principio de legalidad y de acceso efectivo a la justicia. Asimismo, la Inactividad procesal de la autoridad contraviene el deber de responder en breve término, lo cual constituye una negligencia administrativa y jurisdiccional. Lo cual se traduce en una denegación de justicia, afectando el ejercicio del derecho constitucional a obtener respuesta pronta y fundada de toda autoridad. En conclusión, la omisión de acordar el escrito de petición constituye una violación directa al artículo 8°constitucional. así como a los principios de legalidad y seguridad jurídica que rigen la actuación de toda autoridad.</w:t>
      </w:r>
    </w:p>
    <w:p w14:paraId="0BED1754" w14:textId="77777777" w:rsidR="00CA5C4C" w:rsidRDefault="00CA5C4C">
      <w:pPr>
        <w:spacing w:line="360" w:lineRule="auto"/>
        <w:jc w:val="both"/>
      </w:pPr>
    </w:p>
    <w:p w14:paraId="21A4B541" w14:textId="6A9C0186" w:rsidR="00CA5C4C" w:rsidRDefault="00000000">
      <w:pPr>
        <w:spacing w:line="360" w:lineRule="auto"/>
        <w:jc w:val="both"/>
        <w:rPr>
          <w:b/>
          <w:bCs/>
        </w:rPr>
      </w:pPr>
      <w:r>
        <w:rPr>
          <w:b/>
          <w:bCs/>
        </w:rPr>
        <w:t xml:space="preserve">SEGUNDO CONCEPTO DE VIOLACION: </w:t>
      </w:r>
      <w:r w:rsidR="00177520" w:rsidRPr="000A0D7A">
        <w:rPr>
          <w:b/>
          <w:bCs/>
        </w:rPr>
        <w:t>FALTA DE PRONTA Y EXPEDITA IMPARTICIÓN DE JUSTICIA, EN LA FALTA DE PRONUNCIACION A LA SOLICITUD PLANTEADA.</w:t>
      </w:r>
    </w:p>
    <w:p w14:paraId="7D2E763F" w14:textId="77777777" w:rsidR="00177520" w:rsidRDefault="00177520">
      <w:pPr>
        <w:spacing w:line="360" w:lineRule="auto"/>
        <w:jc w:val="both"/>
        <w:rPr>
          <w:b/>
          <w:bCs/>
        </w:rPr>
      </w:pPr>
    </w:p>
    <w:p w14:paraId="46CA39E2" w14:textId="6505E84F" w:rsidR="00CA5C4C" w:rsidRDefault="00000000">
      <w:pPr>
        <w:spacing w:line="360" w:lineRule="auto"/>
        <w:jc w:val="both"/>
      </w:pPr>
      <w:r>
        <w:t xml:space="preserve">En el presente caso, se actualiza una violación al artículo 17 de la Constitución Política de tos Estados Unidos Mexicanos, pues la autoridad responsable ha incumplido con su deber de garantizar una impartición de justicia pronta, completa e imparcial, al no resolver en tiempo y forma la promoción promovida por el suscrito el día </w:t>
      </w:r>
      <w:r w:rsidR="00177520">
        <w:t xml:space="preserve">19 </w:t>
      </w:r>
      <w:r>
        <w:t xml:space="preserve">de </w:t>
      </w:r>
      <w:r w:rsidR="00177520">
        <w:t xml:space="preserve">agosto </w:t>
      </w:r>
      <w:r>
        <w:t>de 202</w:t>
      </w:r>
      <w:r w:rsidR="00177520">
        <w:t>6</w:t>
      </w:r>
      <w:r>
        <w:t xml:space="preserve">. No obstante, la autoridad responsable ha transgredido dicho mandato legal, pues a la fecha no ha emitido resolución alguna ni ha dado trámite a la promoción interpuesta, incumpliendo con lo que la ley establece. Esta inactividad judicial constituye una clara denegación de justicia que vulnera el derecho constitucional de acceso efectivo a la justicia previsto en el artículo 17, el cual dispone que "toda persona tiene derecho a que se le administre justicia de manera pronta, completa e imparcial”. </w:t>
      </w:r>
    </w:p>
    <w:p w14:paraId="571B6094" w14:textId="77777777" w:rsidR="00CA5C4C" w:rsidRDefault="00000000">
      <w:pPr>
        <w:widowControl w:val="0"/>
        <w:spacing w:line="360" w:lineRule="auto"/>
        <w:jc w:val="both"/>
      </w:pPr>
      <w:r>
        <w:t xml:space="preserve">En consecuencia, la inactividad y omisión de la autoridad responsable configuran una violación directa al artículo 17 constitucional, pues se priva al quejoso de una tutela judicial efectiva y de una resolución oportuna que le permita continuar con el trámite legal de su asunto. </w:t>
      </w:r>
    </w:p>
    <w:p w14:paraId="5054E090" w14:textId="77777777" w:rsidR="00CA5C4C" w:rsidRDefault="00CA5C4C">
      <w:pPr>
        <w:widowControl w:val="0"/>
        <w:spacing w:line="360" w:lineRule="auto"/>
        <w:jc w:val="both"/>
      </w:pPr>
    </w:p>
    <w:p w14:paraId="6337C323" w14:textId="77777777" w:rsidR="00CA5C4C" w:rsidRDefault="00000000">
      <w:pPr>
        <w:widowControl w:val="0"/>
        <w:spacing w:line="360" w:lineRule="auto"/>
        <w:jc w:val="both"/>
        <w:rPr>
          <w:b/>
          <w:bCs/>
        </w:rPr>
      </w:pPr>
      <w:r>
        <w:rPr>
          <w:b/>
          <w:bCs/>
        </w:rPr>
        <w:t>TERCER CONCEPTO DE VIOLACION. - LA OMISIÓN DEL MINISTERIO PÚBLICO DE CONTESTAR LA SOLICITUD PARA QUE EN MI CARÁCTER DE IMPUTADO SE ME OTORGE ACCESO A LA CARPETA DE INVESTIGACIÓN EN SU VERTIENTE DE LA VIOLACIÓN DEL DERECHO HUMANO CONTENIDO EN EL ARTÍCULO 20 APARTADO B FRACCIÓN VI</w:t>
      </w:r>
    </w:p>
    <w:p w14:paraId="6D45F2D9" w14:textId="77777777" w:rsidR="00CA5C4C" w:rsidRDefault="00000000">
      <w:pPr>
        <w:pBdr>
          <w:top w:val="nil"/>
          <w:left w:val="nil"/>
          <w:bottom w:val="nil"/>
          <w:right w:val="nil"/>
          <w:between w:val="nil"/>
        </w:pBdr>
        <w:spacing w:line="360" w:lineRule="auto"/>
        <w:jc w:val="both"/>
      </w:pPr>
      <w:r>
        <w:lastRenderedPageBreak/>
        <w:t xml:space="preserve">De acuerdo a lo que establece la constitución en sus artículos 1, 8 y 20 de la Constitución General de la República, así como también el artículo 113 fracción VIII, relacionado con los artículos 118, 218 y 219 del Código Nacional de Procedimientos Penales, tengo derecho de tener acceso a la carpeta de investigación y copias de la misma, en el entendido, que el artículo 216 del citado código establece claramente el acto de molestia, en ese sentido se tiene que, es un hecho que se me está investigando por parte de usted y que ya supongo que ya se están girando diversos oficios para efectos para obtener datos del suscrito y que se me ha estado localizando, luego entonces, ya se me está vulnerando a mi derecho de intimidad y  mi vida privada por lo tanto, se me tiene que tener acceso a los registros de investigación y así lo establece la jurisprudencia número 2030556, emitida por la Primera Sala, bajo el rubro </w:t>
      </w:r>
      <w:r>
        <w:rPr>
          <w:b/>
          <w:bCs/>
        </w:rPr>
        <w:t>ACTO DE MOLESTIA QUE DETONA EL DERECHO DE ACCEDER A LOS REGISTROS DE UNA INVESTIGACIÓN, SE ACTUALIZA CUANDO UNA PERSONA ES BUSCADA EN SU DOMICILIO CON MOTIVO DE UNA CARPETA ABIERTA EN SU CONTRA</w:t>
      </w:r>
      <w:r>
        <w:rPr>
          <w:vertAlign w:val="superscript"/>
        </w:rPr>
        <w:footnoteReference w:id="3"/>
      </w:r>
      <w:r>
        <w:t xml:space="preserve">, se actualiza cuando una persona es buscada en su domicilio por motivos de una carpeta abierta en su contra, luego entonces se tiene que independientemente que, se me otorgue la calidad de imputado, es preciso establecer que se ha violado mi derecho humano intimidad y vida privada, y tan es así, que si usted al recibir la denuncia y/o querella presentada en mi contra y al haber girado oficios de investigación, queda en primer lugar establecido, el hecho que ya mi nombre se encuentra sujeta a una investigación y mi nombre está íntimamente ligado a mi persona, luego entonces tengo derecho de saber los motivos originales de los oficios que ha emitido y la denuncia y/o querella presentada en mi contra, por tal motivo solicité que me dé copia de la carpeta de investigación. </w:t>
      </w:r>
    </w:p>
    <w:p w14:paraId="2F826692" w14:textId="77777777" w:rsidR="00CA5C4C" w:rsidRDefault="00000000">
      <w:pPr>
        <w:widowControl w:val="0"/>
        <w:spacing w:line="360" w:lineRule="auto"/>
        <w:jc w:val="both"/>
      </w:pPr>
      <w:r>
        <w:t>No se debe pasar por alto que el aquí quejoso tiene derechos humanos y procesales en el carácter de imputado con el que cuenta en la carpeta de investigación de la cual deriva el presente asunto, pues el artículo 20, apartado B, fracción VI constitucional reconoce al imputado el derecho a tener acceso a la carpeta de investigación, derecho que no debe ser condicionado por la autoridad investigadora.</w:t>
      </w:r>
    </w:p>
    <w:p w14:paraId="46DF6209" w14:textId="2EAE195C" w:rsidR="00CA5C4C" w:rsidRDefault="00000000" w:rsidP="00177520">
      <w:pPr>
        <w:widowControl w:val="0"/>
        <w:spacing w:after="240" w:line="360" w:lineRule="auto"/>
        <w:jc w:val="both"/>
      </w:pPr>
      <w:r>
        <w:t xml:space="preserve">El impedir el acceso, la autoridad coloca al imputado en un estado de indefensión, pues </w:t>
      </w:r>
      <w:r>
        <w:lastRenderedPageBreak/>
        <w:t>le impide conocer el contenido de la investigación, ejercer adecuadamente su derecho de defenderse, formular solicitudes, aportar datos de prueba o impugnar determinaciones en el procedimiento de investigación en la que me encuentro.</w:t>
      </w:r>
    </w:p>
    <w:p w14:paraId="5838AE76" w14:textId="77777777" w:rsidR="00994755" w:rsidRDefault="00994755" w:rsidP="00177520">
      <w:pPr>
        <w:widowControl w:val="0"/>
        <w:spacing w:after="240" w:line="360" w:lineRule="auto"/>
        <w:jc w:val="both"/>
      </w:pPr>
    </w:p>
    <w:p w14:paraId="02C0DBA6" w14:textId="77777777" w:rsidR="00CA5C4C" w:rsidRDefault="00000000">
      <w:pPr>
        <w:spacing w:before="240" w:after="240" w:line="360" w:lineRule="auto"/>
        <w:jc w:val="center"/>
        <w:rPr>
          <w:b/>
          <w:bCs/>
        </w:rPr>
      </w:pPr>
      <w:r>
        <w:rPr>
          <w:b/>
          <w:bCs/>
        </w:rPr>
        <w:t>IX. CAPÍTULO DE SUSPENSIÓN</w:t>
      </w:r>
    </w:p>
    <w:p w14:paraId="703A2B53" w14:textId="77777777" w:rsidR="00994755" w:rsidRDefault="00994755" w:rsidP="00177520">
      <w:pPr>
        <w:spacing w:before="240" w:after="240" w:line="360" w:lineRule="auto"/>
        <w:jc w:val="both"/>
      </w:pPr>
    </w:p>
    <w:p w14:paraId="3BB723C1" w14:textId="1189D843" w:rsidR="00CA5C4C" w:rsidRDefault="00000000" w:rsidP="00177520">
      <w:pPr>
        <w:spacing w:before="240" w:after="240" w:line="360" w:lineRule="auto"/>
        <w:jc w:val="both"/>
      </w:pPr>
      <w:r>
        <w:t xml:space="preserve">En términos de los artículos 125, 126, 127, 128, 129 y demás relativos de la Ley de Amparo, solicitó a su Señoría la suspensión provisional y en su oportunidad la definitiva de los actos que de las Autoridades Responsables se reclaman por ser violatorios a los derechos humanos del quejoso (tutela anticipada), se ordene al ministerio público responsable, a fin de poder tener acceso a una defensa adecuada se me de acceso y copias de la carpeta de investigación </w:t>
      </w:r>
      <w:r w:rsidR="00177520">
        <w:rPr>
          <w:b/>
          <w:bCs/>
        </w:rPr>
        <w:t>FED/CDMX/SZS/0002732/2026</w:t>
      </w:r>
      <w:r w:rsidR="00177520">
        <w:rPr>
          <w:b/>
          <w:bCs/>
        </w:rPr>
        <w:t>.</w:t>
      </w:r>
    </w:p>
    <w:p w14:paraId="7BE382A5" w14:textId="77777777" w:rsidR="00CA5C4C" w:rsidRDefault="00000000">
      <w:pPr>
        <w:spacing w:after="220" w:line="309" w:lineRule="auto"/>
        <w:ind w:right="20" w:firstLine="720"/>
        <w:jc w:val="both"/>
      </w:pPr>
      <w:r>
        <w:t>La fracción X del artículo 107 constitucional, establece que tratándose de las controversias del artículo 103 de la norma constitucional -con excepción de aquellas en materia electoral- se sujetará el trámite del juicio de amparo a los procedimientos que determine la ley reglamentaria, de acuerdo con las bases que se señalan en el propio numeral 107 de la normativa básica, destacando que la citada fracción X señala que todos los actos reclamados en amparo podrán ser objeto de suspensión, en los casos y mediante las condiciones (no confundir con requisitos) que determine la ley reglamentaria, para lo cual el órgano jurisdiccional de amparo, cuando la naturaleza del acto lo permita, deberá realizar un análisis ponderado de la apariencia del buen derecho, del orden público y del interés social.</w:t>
      </w:r>
    </w:p>
    <w:p w14:paraId="6217FB7C" w14:textId="77777777" w:rsidR="00CA5C4C" w:rsidRDefault="00000000">
      <w:pPr>
        <w:spacing w:after="220" w:line="309" w:lineRule="auto"/>
        <w:ind w:right="20" w:firstLine="720"/>
        <w:jc w:val="both"/>
      </w:pPr>
      <w:r>
        <w:t>Para tal efecto, se privilegia la discrecionalidad de los jueces consagrando expresamente como elemento a considerar para el otorgamiento de la suspensión la apariencia de buen derecho, requisito éste reconocido por la Suprema Corte de Justicia y que constituye uno de los avances más importantes en la evolución del juicio de amparo en las últimas décadas.</w:t>
      </w:r>
    </w:p>
    <w:p w14:paraId="4D17B484" w14:textId="77777777" w:rsidR="00CA5C4C" w:rsidRDefault="00000000">
      <w:pPr>
        <w:spacing w:after="220" w:line="309" w:lineRule="auto"/>
        <w:ind w:right="20" w:firstLine="720"/>
        <w:jc w:val="both"/>
      </w:pPr>
      <w:r>
        <w:t>Sin embargo, para asegurar su correcta aplicación, se establece la obligación del Juez de realizar un análisis ponderado entre la no afectación del interés social y el orden público y la apariencia de buen derecho. Con esto se logra que la medida cautelar sea eficaz y que no se concedan suspensiones que molestan la sensibilidad de la sociedad. Adicionalmente a lo anterior, en la legislación secundaria del juicio de amparo en vigor, concretamente en el artículo 75 se instituye (entre otros) el principio general de la función jurisdiccional de amparo consistente en que los juzgadores federales del conocimiento deben apreciar los actos reclamados tal como aparezcan probados ante las responsables, aspecto en el cual deben considerarse también los diversos principios que se desprenden el artículo 76 de la misma legislación, relativos a que es obligación jurisdiccional atender en todo momento a las cuestiones efectivamente planteada por los quejosos y no incurrir en alteración o modificación de dicha cuestión ni de los hechos.</w:t>
      </w:r>
    </w:p>
    <w:p w14:paraId="2174F815" w14:textId="77777777" w:rsidR="00CA5C4C" w:rsidRDefault="00000000">
      <w:pPr>
        <w:spacing w:after="220" w:line="309" w:lineRule="auto"/>
        <w:ind w:right="20" w:firstLine="720"/>
        <w:jc w:val="both"/>
      </w:pPr>
      <w:r>
        <w:lastRenderedPageBreak/>
        <w:t>Por otra parte, el artículo 128 de la Ley de Amparo, en el contexto constitucional y legal actual, definitivamente ya no puede ser interpretado como sustitutivo del artículo 124 de la anterior legislación de amparo de 1936, constituían un requisito insuperable para el otorgamiento de la suspensión, ya que en la actualidad es constitucional y legalmente válido el otorgamiento de medidas cautelares de suspensión aun cuando se siga perjuicio el interés social y se contravengan disposiciones de orden público, siempre que las afectaciones a dichos aspectos sean menores en comparación a la entidad y gravedad de las afectaciones que puedan repercutir en la esfera de derechos del quejoso, apreciado desde la perspectiva de la apariencia del buen derecho (fumus boni iuris), regla que se confirma con lo dispuesto por el artículo 138 de la Ley de Amparo, que reitera la mecánica de la ponderación como metodología para el otorgamiento de la suspensión como ordena la premisa constitucional antes señalada; contexto en el cual, de ser procedente la medida contra el acto reclamado, así como contra sus efectos y consecuencias, la suspensión surtirá sus efectos desde que se pronuncie el acuerdo relativo aun cuando se ha recurrido (artículo 136) y en caso de conceder se la suspensión, el juzgador podrá fijar en caso de ser necesario los requisitos y efectos de la medida (artículo 138, fracción I).</w:t>
      </w:r>
    </w:p>
    <w:p w14:paraId="1F5E0616" w14:textId="77777777" w:rsidR="00CA5C4C" w:rsidRDefault="00000000">
      <w:pPr>
        <w:spacing w:after="220" w:line="309" w:lineRule="auto"/>
        <w:ind w:right="20" w:firstLine="720"/>
        <w:jc w:val="both"/>
      </w:pPr>
      <w:r>
        <w:t xml:space="preserve">Adicionalmente debe considerarse que siempre que exista peligro inminente de que se ejecute el acto reclamado, o de que se causen perjuicios de difícil reparación </w:t>
      </w:r>
    </w:p>
    <w:p w14:paraId="751C4644" w14:textId="77777777" w:rsidR="00CA5C4C" w:rsidRDefault="00000000">
      <w:pPr>
        <w:spacing w:after="220" w:line="309" w:lineRule="auto"/>
        <w:ind w:right="20" w:firstLine="720"/>
        <w:jc w:val="both"/>
      </w:pPr>
      <w:r>
        <w:t>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 para el quejoso, el órgano jurisdiccional deberá proceder con prudencia cautelar, es decir, preferir la protección de un derecho antes que generar estado donde sea mayor la dificultad o incluso la imposibilidad de restitución, lo que se logra ordenando inmediatamente que las cosas se mantengan en el estado que guarden hasta que se notifique la resolución sobre la suspensión definitiva, tomando las medidas que estime convenientes para que no se defrauden derechos de terceros y se eviten cualquier clase de perjuicios, como también evitando que quede sin materia el juicio de amparo.</w:t>
      </w:r>
    </w:p>
    <w:p w14:paraId="58C09B75" w14:textId="77777777" w:rsidR="00CA5C4C" w:rsidRDefault="00000000">
      <w:pPr>
        <w:spacing w:line="309" w:lineRule="auto"/>
        <w:ind w:right="20" w:firstLine="720"/>
        <w:jc w:val="both"/>
      </w:pPr>
      <w:r>
        <w:lastRenderedPageBreak/>
        <w:t>Por su parte el artículo 147 de la ley de la materia, establece que siempre que sea procedente el otorgamiento de la suspensión, corresponde al órgano jurisdiccional fijar la situación en que habrán de quedar las cosas y tomará las medidas pertinentes para conservar la materia del amparo hasta la terminación del juicio, pudiendo establecerse condiciones de cuyo cumplimiento (por parte del quejoso, por parte de las autoridades responsables o incluso de terceros) dependa el que la suspensión cautelar siga surtiendo sus efectos; como también, en atención a la naturaleza del acto reclamado, el juez puede ordenar que las cosas se mantengan en el estado que guardan, por igualmente, en casos en que se jurídica y materialmente posible, puede restablecer provisionalmente al quejoso en el goce del derecho violado mientras se dicta sentencia ejecutoria en el juicio, lo que en el lenguaje procesal de las medidas cautelares se conoce como "efecto anticipatorio".</w:t>
      </w:r>
    </w:p>
    <w:p w14:paraId="7018C1F9" w14:textId="77777777" w:rsidR="00CA5C4C" w:rsidRDefault="00000000">
      <w:pPr>
        <w:spacing w:line="309" w:lineRule="auto"/>
        <w:ind w:right="20" w:firstLine="720"/>
        <w:jc w:val="both"/>
      </w:pPr>
      <w:r>
        <w:t xml:space="preserve"> </w:t>
      </w:r>
    </w:p>
    <w:p w14:paraId="00D671EF" w14:textId="77777777" w:rsidR="00CA5C4C" w:rsidRDefault="00000000">
      <w:pPr>
        <w:spacing w:after="220" w:line="309" w:lineRule="auto"/>
        <w:ind w:right="20" w:firstLine="720"/>
        <w:jc w:val="both"/>
      </w:pPr>
      <w:r>
        <w:t>Las anteriores consideraciones, con la lectura de la ejecutoria de valor jurisprudencial y obligatorio dictada por el Tribunal Pleno de la Suprema Corte de Justicia de la Nación, al resolver la contradicción de tesis 146/2019 en sesión de 7 de mayo de 2020; fallo en el cual el propio pleno instituye con carácter obligatorio la interpretación consistente en estimar que la reforma constitucional de 5 de junio de 2011 a las bases fundamentales del juicio de amparo trajo consigo un cambio total de paradigma en materia de suspensión, abandonando completamente el anterior sistema de una medida suspensional con características meramente paralizante e introduciendo un nuevo y renovado sistema de medidas cautelares; también se establece como criterio obligatorio el considerar el análisis ponderado y equilibrado a que se refiere la fracción X del artículo 107 constitucional como la metodología jurisprudencial mente obligatoria por parte de los juzgadores para decidir en materia de suspensión, del mismo modo que la dificultad o imposibilidad en la reparación ya no constituye un requisito de suspensión, pero sí un criterio relevante de valoración para decidir jurisdiccionalmente sobre su otorgamiento, de la misma manera que se instituye jurisprudencialmente y con carácter obligatorio que la suspensión puede tener dos tipos de efectos: a) El efecto conservativo, que identifica a la medida cautelar de suspensión solamente como un sistema paralizante de los efectos y consecuencias de los actos reclamados, por ser eficiente (en función el caso concreto) para asegurar que la parte quejosa no sufra afectaciones, daños y perjuicios mientras se sustancia el juicio de amparo hasta la sentencia de fondo; y b) El diverso efecto de tutela anticipada o anticipatoria, es decir, si el efecto conservativo meramente paralizante no puede garantizar que la parte quejosa no sufra ninguna clase de daños y perjuicios mientras se tramita en el fondo el juicio de amparo, entonces el órgano jurisdiccional puede acudir a esta modalidad conforme la cual es posible restablecer al quejoso en el goce de la garantía o derecho afectado con el acto reclamado, evitando no constituir ningún derecho que no tuviera el quejoso antes de la presentación de la demanda, lo que significa que si el derecho existía con anterioridad la presentación de la demanda, entonces la restitución es procedente, del mismo modo que en función de la apariencia del buen derecho y sin constituir ningún derecho que no fuera preexistente- es posible asegurar a la parte quejosa los efectos de la sentencia de fondo desde el otorgamiento de la suspensión, todo lo cual se desprende del artículo 147 de la Ley de Amparo.</w:t>
      </w:r>
    </w:p>
    <w:p w14:paraId="3DDD96B2" w14:textId="77777777" w:rsidR="00CA5C4C" w:rsidRDefault="00000000">
      <w:pPr>
        <w:spacing w:before="240" w:after="240" w:line="360" w:lineRule="auto"/>
        <w:jc w:val="both"/>
      </w:pPr>
      <w:r>
        <w:lastRenderedPageBreak/>
        <w:t>En concreto, se solicita la suspensión cumpliendo sus requisitos de procedencia:</w:t>
      </w:r>
    </w:p>
    <w:p w14:paraId="78EAFF55" w14:textId="77777777" w:rsidR="00CA5C4C" w:rsidRDefault="00000000">
      <w:pPr>
        <w:spacing w:before="240" w:after="240" w:line="360" w:lineRule="auto"/>
        <w:ind w:left="720"/>
        <w:jc w:val="both"/>
      </w:pPr>
      <w:r>
        <w:t>a) El acto omiso</w:t>
      </w:r>
    </w:p>
    <w:p w14:paraId="6A524EEC" w14:textId="77777777" w:rsidR="00CA5C4C" w:rsidRDefault="00000000">
      <w:pPr>
        <w:spacing w:before="240" w:after="240" w:line="360" w:lineRule="auto"/>
        <w:ind w:left="720"/>
        <w:jc w:val="both"/>
      </w:pPr>
      <w:r>
        <w:t>b) El acto reclamado, la autoridad ministerial al no responder se me niega el acceso a la carpeta de investigación.</w:t>
      </w:r>
    </w:p>
    <w:p w14:paraId="5B719982" w14:textId="0193797C" w:rsidR="00CA5C4C" w:rsidRDefault="00000000" w:rsidP="00177520">
      <w:pPr>
        <w:spacing w:before="240" w:after="240" w:line="360" w:lineRule="auto"/>
        <w:ind w:left="720"/>
        <w:jc w:val="both"/>
      </w:pPr>
      <w:r>
        <w:tab/>
        <w:t>La Constitución, establece claramente en el artículo 21, que es al ministerio público la investigación de los delitos, y es claro, es a la fiscalía a quien le corresponde decidir sobre dicha circunstancia, y no así al Juez.</w:t>
      </w:r>
    </w:p>
    <w:p w14:paraId="145492E1" w14:textId="77777777" w:rsidR="00177520" w:rsidRPr="00177520" w:rsidRDefault="00177520" w:rsidP="00C75CE7">
      <w:pPr>
        <w:spacing w:before="240" w:after="240" w:line="360" w:lineRule="auto"/>
        <w:jc w:val="both"/>
      </w:pPr>
    </w:p>
    <w:p w14:paraId="13C8FD65" w14:textId="11A846D1" w:rsidR="00CA5C4C" w:rsidRDefault="00000000" w:rsidP="00177520">
      <w:pPr>
        <w:spacing w:before="213" w:line="360" w:lineRule="auto"/>
        <w:jc w:val="center"/>
        <w:rPr>
          <w:b/>
          <w:bCs/>
        </w:rPr>
      </w:pPr>
      <w:r>
        <w:rPr>
          <w:b/>
          <w:bCs/>
        </w:rPr>
        <w:t>X- COMPETENCIA</w:t>
      </w:r>
    </w:p>
    <w:p w14:paraId="576E1F07" w14:textId="77777777" w:rsidR="00177520" w:rsidRDefault="00177520" w:rsidP="00177520">
      <w:pPr>
        <w:spacing w:before="213" w:line="360" w:lineRule="auto"/>
        <w:jc w:val="center"/>
        <w:rPr>
          <w:b/>
          <w:bCs/>
        </w:rPr>
      </w:pPr>
    </w:p>
    <w:p w14:paraId="20ADBD25" w14:textId="77777777" w:rsidR="00CA5C4C" w:rsidRDefault="00000000">
      <w:pPr>
        <w:spacing w:line="360" w:lineRule="auto"/>
        <w:jc w:val="both"/>
      </w:pPr>
      <w:r>
        <w:t>Es Usted competente para conocer del presente juicio de garantías, con fundamento en lo establecido por la Ley de Amparo en su artículo 37, 107, 108, 109, 110 y 111; toda vez que es un acto que causa perjuicio sustancial a los derechos humanos de la suscrita en una carpeta de investigación, siendo que a su vez el acto reclamado no cuenta con una tramitación especial para la solución de dicho conflicto. Aunado a que este H. Juzgado de distrito resulta competente pues el acto reclamado se cometió en la Ciudad de la Cancún Quintana Roo, y el Juzgado con jurisdicción en tal lugar radica en esta misma ciudad.</w:t>
      </w:r>
    </w:p>
    <w:p w14:paraId="443E09C9" w14:textId="77777777" w:rsidR="00CA5C4C" w:rsidRDefault="00CA5C4C">
      <w:pPr>
        <w:spacing w:line="360" w:lineRule="auto"/>
        <w:jc w:val="both"/>
      </w:pPr>
    </w:p>
    <w:p w14:paraId="1B0A3997" w14:textId="77777777" w:rsidR="00CA5C4C" w:rsidRDefault="00000000">
      <w:pPr>
        <w:spacing w:line="360" w:lineRule="auto"/>
        <w:jc w:val="both"/>
        <w:rPr>
          <w:b/>
          <w:bCs/>
        </w:rPr>
      </w:pPr>
      <w:r>
        <w:rPr>
          <w:b/>
          <w:bCs/>
        </w:rPr>
        <w:t>Por lo antes expuesto y fundado, A Usted C. Juez de Distrito, atentamente pido se sirva:</w:t>
      </w:r>
    </w:p>
    <w:p w14:paraId="725019F6" w14:textId="77777777" w:rsidR="00CA5C4C" w:rsidRDefault="00CA5C4C">
      <w:pPr>
        <w:spacing w:line="360" w:lineRule="auto"/>
        <w:jc w:val="both"/>
        <w:rPr>
          <w:b/>
          <w:bCs/>
        </w:rPr>
      </w:pPr>
    </w:p>
    <w:p w14:paraId="0600F6D8" w14:textId="77777777" w:rsidR="00CA5C4C" w:rsidRDefault="00000000">
      <w:pPr>
        <w:spacing w:line="360" w:lineRule="auto"/>
        <w:jc w:val="both"/>
      </w:pPr>
      <w:r>
        <w:rPr>
          <w:b/>
          <w:bCs/>
        </w:rPr>
        <w:t>PRIMERO. -</w:t>
      </w:r>
      <w:r>
        <w:rPr>
          <w:b/>
          <w:bCs/>
        </w:rPr>
        <w:tab/>
      </w:r>
      <w:r>
        <w:t>Tenerme por presentado con la personalidad que me ostento, en términos de este ocurso, demandando el Amparo y Protección de la Justicia Federal en contra de los actos de autoridad que han quedado debidamente precisados, emitiéndose el presente juicio de amparo que se instaura, por ser oportuno y procedente; así como al tomarse en cuenta que los actos señalados como reclamados implican peligro de privación de la libertad del quejoso.</w:t>
      </w:r>
    </w:p>
    <w:p w14:paraId="6E0A7556" w14:textId="77777777" w:rsidR="00CA5C4C" w:rsidRDefault="00CA5C4C">
      <w:pPr>
        <w:spacing w:line="360" w:lineRule="auto"/>
        <w:jc w:val="both"/>
        <w:rPr>
          <w:b/>
          <w:bCs/>
        </w:rPr>
      </w:pPr>
    </w:p>
    <w:p w14:paraId="22445F47" w14:textId="77777777" w:rsidR="00CA5C4C" w:rsidRDefault="00000000">
      <w:pPr>
        <w:spacing w:line="360" w:lineRule="auto"/>
        <w:jc w:val="both"/>
      </w:pPr>
      <w:r>
        <w:rPr>
          <w:b/>
          <w:bCs/>
        </w:rPr>
        <w:t xml:space="preserve">SEGUNDO. - </w:t>
      </w:r>
      <w:r>
        <w:t>Tener por autorizados a los profesionistas y las personas citadas en el proemio de la presente demanda de amparo, para los efectos que se precisan.</w:t>
      </w:r>
    </w:p>
    <w:p w14:paraId="3407E429" w14:textId="77777777" w:rsidR="00CA5C4C" w:rsidRDefault="00CA5C4C">
      <w:pPr>
        <w:spacing w:line="360" w:lineRule="auto"/>
        <w:jc w:val="both"/>
        <w:rPr>
          <w:b/>
          <w:bCs/>
        </w:rPr>
      </w:pPr>
    </w:p>
    <w:p w14:paraId="2DC8C9AB" w14:textId="77777777" w:rsidR="00CA5C4C" w:rsidRDefault="00000000">
      <w:pPr>
        <w:spacing w:line="360" w:lineRule="auto"/>
        <w:jc w:val="both"/>
      </w:pPr>
      <w:r>
        <w:rPr>
          <w:b/>
          <w:bCs/>
        </w:rPr>
        <w:t xml:space="preserve">TERCERO. - </w:t>
      </w:r>
      <w:r>
        <w:t>Se conceda la suspensión provisional y en su oportunidad definitiva.</w:t>
      </w:r>
    </w:p>
    <w:p w14:paraId="0AED779F" w14:textId="77777777" w:rsidR="00CA5C4C" w:rsidRDefault="00CA5C4C">
      <w:pPr>
        <w:spacing w:line="360" w:lineRule="auto"/>
        <w:jc w:val="both"/>
      </w:pPr>
    </w:p>
    <w:p w14:paraId="5312C1B6" w14:textId="77777777" w:rsidR="00CA5C4C" w:rsidRDefault="00000000">
      <w:pPr>
        <w:spacing w:line="360" w:lineRule="auto"/>
        <w:jc w:val="both"/>
      </w:pPr>
      <w:r>
        <w:rPr>
          <w:b/>
          <w:bCs/>
        </w:rPr>
        <w:t>CUARTO. -</w:t>
      </w:r>
      <w:r>
        <w:t xml:space="preserve"> Previos los trámites de ley, dictar resolución en la que se </w:t>
      </w:r>
      <w:r>
        <w:rPr>
          <w:u w:val="single"/>
        </w:rPr>
        <w:t>CONCEDA</w:t>
      </w:r>
      <w:r>
        <w:t xml:space="preserve"> al quejoso el Amparo y Protección de la Justicia de la Unión solicitado.</w:t>
      </w:r>
    </w:p>
    <w:p w14:paraId="018C328A" w14:textId="77777777" w:rsidR="00CA5C4C" w:rsidRDefault="00CA5C4C">
      <w:pPr>
        <w:spacing w:line="360" w:lineRule="auto"/>
        <w:jc w:val="both"/>
        <w:rPr>
          <w:b/>
          <w:bCs/>
        </w:rPr>
      </w:pPr>
    </w:p>
    <w:p w14:paraId="7A7B7D5E" w14:textId="77777777" w:rsidR="00CA5C4C" w:rsidRDefault="00000000">
      <w:pPr>
        <w:spacing w:line="360" w:lineRule="auto"/>
        <w:jc w:val="center"/>
        <w:rPr>
          <w:b/>
          <w:bCs/>
        </w:rPr>
      </w:pPr>
      <w:r>
        <w:rPr>
          <w:b/>
          <w:bCs/>
        </w:rPr>
        <w:t>A T E N T A M E N T E.</w:t>
      </w:r>
    </w:p>
    <w:p w14:paraId="6E8589EA" w14:textId="77777777" w:rsidR="00CA5C4C" w:rsidRDefault="00CA5C4C">
      <w:pPr>
        <w:spacing w:line="360" w:lineRule="auto"/>
        <w:rPr>
          <w:b/>
          <w:bCs/>
        </w:rPr>
      </w:pPr>
    </w:p>
    <w:p w14:paraId="1408CAAD" w14:textId="77777777" w:rsidR="00CA5C4C" w:rsidRDefault="00CA5C4C">
      <w:pPr>
        <w:spacing w:line="360" w:lineRule="auto"/>
        <w:rPr>
          <w:b/>
          <w:bCs/>
        </w:rPr>
      </w:pPr>
    </w:p>
    <w:p w14:paraId="3053FB48" w14:textId="77777777" w:rsidR="00CA5C4C" w:rsidRDefault="00000000">
      <w:pPr>
        <w:spacing w:line="360" w:lineRule="auto"/>
        <w:jc w:val="center"/>
        <w:rPr>
          <w:b/>
          <w:bCs/>
        </w:rPr>
      </w:pPr>
      <w:r>
        <w:rPr>
          <w:b/>
          <w:bCs/>
        </w:rPr>
        <w:t>_______________________________________________</w:t>
      </w:r>
    </w:p>
    <w:p w14:paraId="7365F170" w14:textId="77777777" w:rsidR="000C1AAC" w:rsidRPr="008C16C9" w:rsidRDefault="000C1AAC" w:rsidP="000C1AAC">
      <w:pPr>
        <w:spacing w:line="360" w:lineRule="auto"/>
        <w:jc w:val="center"/>
        <w:rPr>
          <w:b/>
          <w:bCs/>
        </w:rPr>
      </w:pPr>
      <w:r w:rsidRPr="008C16C9">
        <w:rPr>
          <w:b/>
          <w:bCs/>
        </w:rPr>
        <w:t>EDUARDO DE MARTIN ALBOR VILLANUEVA</w:t>
      </w:r>
    </w:p>
    <w:p w14:paraId="28EC43AF" w14:textId="77777777" w:rsidR="000C1AAC" w:rsidRPr="008C16C9" w:rsidRDefault="000C1AAC" w:rsidP="000C1AAC">
      <w:pPr>
        <w:spacing w:line="360" w:lineRule="auto"/>
        <w:jc w:val="center"/>
        <w:rPr>
          <w:b/>
          <w:bCs/>
        </w:rPr>
      </w:pPr>
      <w:r>
        <w:rPr>
          <w:b/>
          <w:bCs/>
        </w:rPr>
        <w:t>07</w:t>
      </w:r>
      <w:r w:rsidRPr="008C16C9">
        <w:rPr>
          <w:b/>
          <w:bCs/>
        </w:rPr>
        <w:t xml:space="preserve"> DE </w:t>
      </w:r>
      <w:r>
        <w:rPr>
          <w:b/>
          <w:bCs/>
        </w:rPr>
        <w:t>SEPTIEMBRE</w:t>
      </w:r>
      <w:r w:rsidRPr="008C16C9">
        <w:rPr>
          <w:b/>
          <w:bCs/>
        </w:rPr>
        <w:t xml:space="preserve"> DEL 2026, CANCÚN, QUINTANA ROO.</w:t>
      </w:r>
    </w:p>
    <w:p w14:paraId="0205AC2A" w14:textId="77777777" w:rsidR="00CA5C4C" w:rsidRDefault="00CA5C4C">
      <w:pPr>
        <w:spacing w:line="360" w:lineRule="auto"/>
        <w:jc w:val="center"/>
      </w:pPr>
    </w:p>
    <w:p w14:paraId="2EAA84C6" w14:textId="77777777" w:rsidR="00CA5C4C" w:rsidRDefault="00000000">
      <w:pPr>
        <w:spacing w:line="360" w:lineRule="auto"/>
        <w:jc w:val="center"/>
        <w:rPr>
          <w:b/>
          <w:bCs/>
          <w:sz w:val="20"/>
          <w:szCs w:val="20"/>
        </w:rPr>
      </w:pPr>
      <w:r>
        <w:rPr>
          <w:b/>
          <w:bCs/>
          <w:sz w:val="20"/>
          <w:szCs w:val="20"/>
        </w:rPr>
        <w:t>PRUEBA Y/O ANEXO</w:t>
      </w:r>
    </w:p>
    <w:p w14:paraId="5EB47EA4" w14:textId="77777777" w:rsidR="00CA5C4C" w:rsidRDefault="00CA5C4C">
      <w:pPr>
        <w:spacing w:line="360" w:lineRule="auto"/>
        <w:jc w:val="center"/>
        <w:rPr>
          <w:b/>
          <w:bCs/>
          <w:sz w:val="20"/>
          <w:szCs w:val="20"/>
        </w:rPr>
      </w:pPr>
    </w:p>
    <w:p w14:paraId="4D6B3AD6" w14:textId="7994C5B8" w:rsidR="00CA5C4C" w:rsidRDefault="00000000">
      <w:pPr>
        <w:numPr>
          <w:ilvl w:val="0"/>
          <w:numId w:val="1"/>
        </w:numPr>
        <w:spacing w:line="360" w:lineRule="auto"/>
        <w:jc w:val="both"/>
      </w:pPr>
      <w:r>
        <w:t xml:space="preserve">Acuerdo del </w:t>
      </w:r>
      <w:r w:rsidR="00994755">
        <w:t>19</w:t>
      </w:r>
      <w:r>
        <w:t xml:space="preserve"> de </w:t>
      </w:r>
      <w:r w:rsidR="00994755">
        <w:t xml:space="preserve">agosto </w:t>
      </w:r>
      <w:r>
        <w:t xml:space="preserve">de 2026 presentado a la autoridad responsable en la carpeta de investigación </w:t>
      </w:r>
      <w:r w:rsidR="00994755">
        <w:rPr>
          <w:b/>
          <w:bCs/>
        </w:rPr>
        <w:t>FED/CDMX/SZS/0002732/2026</w:t>
      </w:r>
      <w:r>
        <w:rPr>
          <w:b/>
          <w:bCs/>
        </w:rPr>
        <w:t xml:space="preserve"> se anexa copia simple del documento en referencia y BAJO PROTESTA DE DECIR VERDAD QUE ES UNA COPIA FIEL DEL DOCUMENTO ORIGINAL QUE CONSTA EN MI PODER</w:t>
      </w:r>
      <w:r>
        <w:t>.</w:t>
      </w:r>
    </w:p>
    <w:p w14:paraId="25BCF4BE" w14:textId="77777777" w:rsidR="00CA5C4C" w:rsidRDefault="00CA5C4C">
      <w:pPr>
        <w:spacing w:line="360" w:lineRule="auto"/>
        <w:jc w:val="center"/>
        <w:rPr>
          <w:b/>
          <w:bCs/>
          <w:sz w:val="20"/>
          <w:szCs w:val="20"/>
        </w:rPr>
      </w:pPr>
    </w:p>
    <w:p w14:paraId="5D05DE0F" w14:textId="77777777" w:rsidR="00CA5C4C" w:rsidRDefault="00CA5C4C">
      <w:pPr>
        <w:spacing w:line="360" w:lineRule="auto"/>
        <w:ind w:left="720"/>
        <w:jc w:val="both"/>
        <w:rPr>
          <w:sz w:val="16"/>
          <w:szCs w:val="16"/>
        </w:rPr>
      </w:pPr>
    </w:p>
    <w:sectPr w:rsidR="00CA5C4C">
      <w:headerReference w:type="even" r:id="rId11"/>
      <w:headerReference w:type="default" r:id="rId12"/>
      <w:footerReference w:type="default" r:id="rId13"/>
      <w:headerReference w:type="first" r:id="rId14"/>
      <w:pgSz w:w="12242" w:h="20163"/>
      <w:pgMar w:top="1418" w:right="1134"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6B976" w14:textId="77777777" w:rsidR="007F7600" w:rsidRDefault="007F7600">
      <w:r>
        <w:separator/>
      </w:r>
    </w:p>
  </w:endnote>
  <w:endnote w:type="continuationSeparator" w:id="0">
    <w:p w14:paraId="0A2E63AC" w14:textId="77777777" w:rsidR="007F7600" w:rsidRDefault="007F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68DD7D4-A428-4670-8BC2-685556F70E89}"/>
  </w:font>
  <w:font w:name="Georgia">
    <w:panose1 w:val="02040502050405020303"/>
    <w:charset w:val="00"/>
    <w:family w:val="roman"/>
    <w:pitch w:val="variable"/>
    <w:sig w:usb0="00000287" w:usb1="00000000" w:usb2="00000000" w:usb3="00000000" w:csb0="0000009F" w:csb1="00000000"/>
    <w:embedItalic r:id="rId2" w:fontKey="{5F6A43E4-A8C5-45D0-A23F-2E481C710485}"/>
  </w:font>
  <w:font w:name="Helvetica Neue">
    <w:charset w:val="00"/>
    <w:family w:val="auto"/>
    <w:pitch w:val="default"/>
    <w:embedRegular r:id="rId3" w:fontKey="{950E619F-B325-448A-8046-6DAC2A260213}"/>
    <w:embedBold r:id="rId4" w:fontKey="{A56984FB-7C73-4004-BEDE-F5145B2FD4DD}"/>
  </w:font>
  <w:font w:name="Arial Narrow">
    <w:panose1 w:val="020B0606020202030204"/>
    <w:charset w:val="00"/>
    <w:family w:val="swiss"/>
    <w:pitch w:val="variable"/>
    <w:sig w:usb0="00000287" w:usb1="00000800" w:usb2="00000000" w:usb3="00000000" w:csb0="0000009F" w:csb1="00000000"/>
    <w:embedRegular r:id="rId5" w:fontKey="{4D6D0150-9F60-48A5-B844-E12ACBC0B0C6}"/>
    <w:embedBold r:id="rId6" w:fontKey="{0EEA3FE3-BCE8-41CA-AC8D-161E435355AC}"/>
  </w:font>
  <w:font w:name="Cambria">
    <w:panose1 w:val="02040503050406030204"/>
    <w:charset w:val="00"/>
    <w:family w:val="roman"/>
    <w:pitch w:val="variable"/>
    <w:sig w:usb0="E00006FF" w:usb1="420024FF" w:usb2="02000000" w:usb3="00000000" w:csb0="0000019F" w:csb1="00000000"/>
    <w:embedRegular r:id="rId7" w:fontKey="{42A35ED1-66CE-4945-B182-749D0DDCBC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A3ED" w14:textId="77777777" w:rsidR="00CA5C4C" w:rsidRDefault="00CA5C4C">
    <w:pPr>
      <w:pBdr>
        <w:top w:val="nil"/>
        <w:left w:val="nil"/>
        <w:bottom w:val="nil"/>
        <w:right w:val="nil"/>
        <w:between w:val="nil"/>
      </w:pBdr>
      <w:tabs>
        <w:tab w:val="center" w:pos="4419"/>
        <w:tab w:val="right" w:pos="8838"/>
      </w:tabs>
      <w:jc w:val="center"/>
      <w:rPr>
        <w:color w:val="000000"/>
        <w:sz w:val="16"/>
        <w:szCs w:val="16"/>
      </w:rPr>
    </w:pPr>
  </w:p>
  <w:p w14:paraId="509FC424" w14:textId="77777777" w:rsidR="00CA5C4C" w:rsidRDefault="00000000">
    <w:pPr>
      <w:pBdr>
        <w:top w:val="nil"/>
        <w:left w:val="nil"/>
        <w:bottom w:val="nil"/>
        <w:right w:val="nil"/>
        <w:between w:val="nil"/>
      </w:pBdr>
      <w:tabs>
        <w:tab w:val="center" w:pos="4419"/>
        <w:tab w:val="right" w:pos="8838"/>
      </w:tabs>
      <w:ind w:right="360"/>
      <w:jc w:val="both"/>
      <w:rPr>
        <w:color w:val="000000"/>
      </w:rPr>
    </w:pPr>
    <w:r>
      <w:rPr>
        <w:noProof/>
        <w:color w:val="000000"/>
      </w:rPr>
      <w:drawing>
        <wp:inline distT="0" distB="0" distL="0" distR="0" wp14:anchorId="7011409E" wp14:editId="60E8E2CF">
          <wp:extent cx="2272114" cy="44562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265" b="67915"/>
                  <a:stretch>
                    <a:fillRect/>
                  </a:stretch>
                </pic:blipFill>
                <pic:spPr>
                  <a:xfrm>
                    <a:off x="0" y="0"/>
                    <a:ext cx="2272114" cy="445625"/>
                  </a:xfrm>
                  <a:prstGeom prst="rect">
                    <a:avLst/>
                  </a:prstGeom>
                  <a:ln/>
                </pic:spPr>
              </pic:pic>
            </a:graphicData>
          </a:graphic>
        </wp:inline>
      </w:drawing>
    </w:r>
    <w:r>
      <w:rPr>
        <w:noProof/>
        <w:color w:val="000000"/>
      </w:rPr>
      <w:drawing>
        <wp:inline distT="0" distB="0" distL="0" distR="0" wp14:anchorId="61521150" wp14:editId="246F1C68">
          <wp:extent cx="2269187" cy="37171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749" t="38008" b="35330"/>
                  <a:stretch>
                    <a:fillRect/>
                  </a:stretch>
                </pic:blipFill>
                <pic:spPr>
                  <a:xfrm>
                    <a:off x="0" y="0"/>
                    <a:ext cx="2269187" cy="371715"/>
                  </a:xfrm>
                  <a:prstGeom prst="rect">
                    <a:avLst/>
                  </a:prstGeom>
                  <a:ln/>
                </pic:spPr>
              </pic:pic>
            </a:graphicData>
          </a:graphic>
        </wp:inline>
      </w:drawing>
    </w:r>
  </w:p>
  <w:p w14:paraId="1C347B76" w14:textId="77777777" w:rsidR="00CA5C4C" w:rsidRDefault="00000000">
    <w:pPr>
      <w:pBdr>
        <w:top w:val="nil"/>
        <w:left w:val="nil"/>
        <w:bottom w:val="nil"/>
        <w:right w:val="nil"/>
        <w:between w:val="nil"/>
      </w:pBdr>
      <w:tabs>
        <w:tab w:val="center" w:pos="4419"/>
        <w:tab w:val="right" w:pos="8838"/>
      </w:tabs>
      <w:jc w:val="both"/>
      <w:rPr>
        <w:color w:val="000000"/>
      </w:rPr>
    </w:pPr>
    <w:r>
      <w:rPr>
        <w:noProof/>
        <w:color w:val="000000"/>
      </w:rPr>
      <w:drawing>
        <wp:inline distT="0" distB="0" distL="0" distR="0" wp14:anchorId="55A17C4D" wp14:editId="2F2A6A7E">
          <wp:extent cx="1569843" cy="30054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569843" cy="300540"/>
                  </a:xfrm>
                  <a:prstGeom prst="rect">
                    <a:avLst/>
                  </a:prstGeom>
                  <a:ln/>
                </pic:spPr>
              </pic:pic>
            </a:graphicData>
          </a:graphic>
        </wp:inline>
      </w:drawing>
    </w:r>
  </w:p>
  <w:p w14:paraId="2471244D" w14:textId="77777777" w:rsidR="00CA5C4C" w:rsidRDefault="00CA5C4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B9466" w14:textId="77777777" w:rsidR="007F7600" w:rsidRDefault="007F7600">
      <w:r>
        <w:separator/>
      </w:r>
    </w:p>
  </w:footnote>
  <w:footnote w:type="continuationSeparator" w:id="0">
    <w:p w14:paraId="18564D51" w14:textId="77777777" w:rsidR="007F7600" w:rsidRDefault="007F7600">
      <w:r>
        <w:continuationSeparator/>
      </w:r>
    </w:p>
  </w:footnote>
  <w:footnote w:id="1">
    <w:p w14:paraId="195B88F4" w14:textId="77777777" w:rsidR="00CA5C4C" w:rsidRDefault="00000000">
      <w:pPr>
        <w:jc w:val="both"/>
        <w:rPr>
          <w:i/>
          <w:iCs/>
          <w:sz w:val="18"/>
          <w:szCs w:val="18"/>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b/>
          <w:bCs/>
          <w:i/>
          <w:iCs/>
          <w:sz w:val="22"/>
          <w:szCs w:val="22"/>
        </w:rPr>
        <w:t xml:space="preserve">Artículo 12. </w:t>
      </w:r>
      <w:r>
        <w:rPr>
          <w:rFonts w:ascii="Times New Roman" w:eastAsia="Times New Roman" w:hAnsi="Times New Roman" w:cs="Times New Roman"/>
          <w:i/>
          <w:iCs/>
          <w:sz w:val="22"/>
          <w:szCs w:val="22"/>
        </w:rPr>
        <w:t>El quejoso y el tercero interesado podrán autorizar para oír notificaciones en su nombre, a cualquier persona con capacidad legal, quien quedará facultada para interponer los recursos que procedan, ofrecer y rendir pruebas, alegar en las audiencias, solicitar su suspensión o diferimiento y realizar cualquier acto que resulte ser necesario para la defensa de los derechos del autorizante, pero no podrá substituir o delegar dichas facultades en un tercero.</w:t>
      </w:r>
    </w:p>
  </w:footnote>
  <w:footnote w:id="2">
    <w:p w14:paraId="67A1AC44" w14:textId="77777777" w:rsidR="00CA5C4C" w:rsidRDefault="00000000">
      <w:pPr>
        <w:rPr>
          <w:sz w:val="20"/>
          <w:szCs w:val="20"/>
        </w:rPr>
      </w:pPr>
      <w:r>
        <w:rPr>
          <w:vertAlign w:val="superscript"/>
        </w:rPr>
        <w:footnoteRef/>
      </w:r>
      <w:r>
        <w:rPr>
          <w:sz w:val="20"/>
          <w:szCs w:val="20"/>
        </w:rPr>
        <w:t xml:space="preserve"> </w:t>
      </w:r>
    </w:p>
    <w:p w14:paraId="405A8C50" w14:textId="77777777" w:rsidR="00CA5C4C" w:rsidRDefault="00000000">
      <w:pPr>
        <w:jc w:val="both"/>
        <w:rPr>
          <w:rFonts w:ascii="Arial Narrow" w:eastAsia="Arial Narrow" w:hAnsi="Arial Narrow" w:cs="Arial Narrow"/>
          <w:sz w:val="16"/>
          <w:szCs w:val="16"/>
        </w:rPr>
      </w:pPr>
      <w:r>
        <w:rPr>
          <w:rFonts w:ascii="Arial Narrow" w:eastAsia="Arial Narrow" w:hAnsi="Arial Narrow" w:cs="Arial Narrow"/>
          <w:color w:val="212529"/>
          <w:sz w:val="16"/>
          <w:szCs w:val="16"/>
          <w:highlight w:val="white"/>
        </w:rPr>
        <w:t xml:space="preserve">El denominado "derecho de petición", acorde con los criterios de los tribunales del Poder Judicial de la Federación, es la garantía individual consagrada en el artículo </w:t>
      </w:r>
      <w:r>
        <w:rPr>
          <w:rFonts w:ascii="Arial Narrow" w:eastAsia="Arial Narrow" w:hAnsi="Arial Narrow" w:cs="Arial Narrow"/>
          <w:b/>
          <w:bCs/>
          <w:color w:val="007BFF"/>
          <w:sz w:val="16"/>
          <w:szCs w:val="16"/>
          <w:highlight w:val="white"/>
          <w:u w:val="single"/>
        </w:rPr>
        <w:t>8o. de la Constitución Política de los Estados Unidos Mexicanos</w:t>
      </w:r>
      <w:r>
        <w:rPr>
          <w:rFonts w:ascii="Arial Narrow" w:eastAsia="Arial Narrow" w:hAnsi="Arial Narrow" w:cs="Arial Narrow"/>
          <w:color w:val="212529"/>
          <w:sz w:val="16"/>
          <w:szCs w:val="16"/>
          <w:highlight w:val="white"/>
        </w:rPr>
        <w:t>,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w:t>
      </w:r>
      <w:r>
        <w:rPr>
          <w:rFonts w:ascii="Arial Narrow" w:eastAsia="Arial Narrow" w:hAnsi="Arial Narrow" w:cs="Arial Narrow"/>
          <w:sz w:val="16"/>
          <w:szCs w:val="16"/>
        </w:rPr>
        <w:t xml:space="preserve"> </w:t>
      </w:r>
    </w:p>
  </w:footnote>
  <w:footnote w:id="3">
    <w:p w14:paraId="6CC5AA35" w14:textId="77777777" w:rsidR="00CA5C4C" w:rsidRDefault="00000000">
      <w:pPr>
        <w:jc w:val="both"/>
        <w:rPr>
          <w:rFonts w:ascii="Arial Narrow" w:eastAsia="Arial Narrow" w:hAnsi="Arial Narrow" w:cs="Arial Narrow"/>
          <w:color w:val="212529"/>
          <w:sz w:val="12"/>
          <w:szCs w:val="12"/>
        </w:rPr>
      </w:pPr>
      <w:r>
        <w:rPr>
          <w:vertAlign w:val="superscript"/>
        </w:rPr>
        <w:footnoteRef/>
      </w:r>
      <w:r>
        <w:rPr>
          <w:sz w:val="20"/>
          <w:szCs w:val="20"/>
        </w:rPr>
        <w:t xml:space="preserve"> </w:t>
      </w:r>
      <w:r>
        <w:rPr>
          <w:sz w:val="12"/>
          <w:szCs w:val="12"/>
        </w:rPr>
        <w:t>Hechos</w:t>
      </w:r>
      <w:r>
        <w:rPr>
          <w:rFonts w:ascii="Arial Narrow" w:eastAsia="Arial Narrow" w:hAnsi="Arial Narrow" w:cs="Arial Narrow"/>
          <w:color w:val="212529"/>
          <w:sz w:val="12"/>
          <w:szCs w:val="12"/>
        </w:rPr>
        <w:t xml:space="preserve">: Unos agentes de la policía acudieron al domicilio de una persona para que compareciera ante el ministerio público en relación con una carpeta de investigación. En ese momento, la persona buscada no se encontraba en el inmueble, por lo que le comentaron a su vecina el motivo de su visita. Posteriormente, el particular acudió a la fiscalía a solicitar acceso a la carpeta de investigación, pero el fiscal le negó dicha petición debido a que no se encontraba detenido, no había sido citado para una entrevista o para declarar, ni fue sujeto de un acto de molestia, con fundamento en los artículos </w:t>
      </w:r>
      <w:r>
        <w:rPr>
          <w:rFonts w:ascii="Arial Narrow" w:eastAsia="Arial Narrow" w:hAnsi="Arial Narrow" w:cs="Arial Narrow"/>
          <w:b/>
          <w:bCs/>
          <w:color w:val="007BFF"/>
          <w:sz w:val="12"/>
          <w:szCs w:val="12"/>
          <w:u w:val="single"/>
        </w:rPr>
        <w:t xml:space="preserve">113, fracción VIII, y 218 del Código Nacional de Procedimientos </w:t>
      </w:r>
      <w:proofErr w:type="spellStart"/>
      <w:r>
        <w:rPr>
          <w:rFonts w:ascii="Arial Narrow" w:eastAsia="Arial Narrow" w:hAnsi="Arial Narrow" w:cs="Arial Narrow"/>
          <w:b/>
          <w:bCs/>
          <w:color w:val="007BFF"/>
          <w:sz w:val="12"/>
          <w:szCs w:val="12"/>
          <w:u w:val="single"/>
        </w:rPr>
        <w:t>Penales</w:t>
      </w:r>
      <w:r>
        <w:rPr>
          <w:rFonts w:ascii="Arial Narrow" w:eastAsia="Arial Narrow" w:hAnsi="Arial Narrow" w:cs="Arial Narrow"/>
          <w:color w:val="212529"/>
          <w:sz w:val="12"/>
          <w:szCs w:val="12"/>
        </w:rPr>
        <w:t>.En</w:t>
      </w:r>
      <w:proofErr w:type="spellEnd"/>
      <w:r>
        <w:rPr>
          <w:rFonts w:ascii="Arial Narrow" w:eastAsia="Arial Narrow" w:hAnsi="Arial Narrow" w:cs="Arial Narrow"/>
          <w:color w:val="212529"/>
          <w:sz w:val="12"/>
          <w:szCs w:val="12"/>
        </w:rPr>
        <w:t xml:space="preserve"> contra de dicha determinación, la persona que sufrió el acto de molestia promovió un juicio de amparo indirecto, en el que reclamó la inconstitucionalidad de los artículos referidos. El Juez de Distrito sobreseyó por falta de interés jurídico. No obstante, en el recurso de revisión interpuesto en contra de dicha resolución, el Tribunal Colegiado de Circuito revocó el sobreseimiento y remitió el asunto a la Suprema Corte de Justicia de la Nación para resolver el problema de constitucionalidad planteado.</w:t>
      </w:r>
    </w:p>
    <w:p w14:paraId="761FA897" w14:textId="77777777" w:rsidR="00CA5C4C" w:rsidRDefault="00CA5C4C">
      <w:pPr>
        <w:jc w:val="both"/>
        <w:rPr>
          <w:rFonts w:ascii="Arial Narrow" w:eastAsia="Arial Narrow" w:hAnsi="Arial Narrow" w:cs="Arial Narrow"/>
          <w:sz w:val="12"/>
          <w:szCs w:val="12"/>
        </w:rPr>
      </w:pPr>
    </w:p>
    <w:p w14:paraId="37939414" w14:textId="77777777" w:rsidR="00CA5C4C" w:rsidRDefault="00000000">
      <w:pPr>
        <w:shd w:val="clear" w:color="auto" w:fill="FFFFFF"/>
        <w:spacing w:after="240"/>
        <w:jc w:val="both"/>
        <w:rPr>
          <w:rFonts w:ascii="Arial Narrow" w:eastAsia="Arial Narrow" w:hAnsi="Arial Narrow" w:cs="Arial Narrow"/>
          <w:sz w:val="12"/>
          <w:szCs w:val="12"/>
        </w:rPr>
      </w:pPr>
      <w:r>
        <w:rPr>
          <w:rFonts w:ascii="Arial Narrow" w:eastAsia="Arial Narrow" w:hAnsi="Arial Narrow" w:cs="Arial Narrow"/>
          <w:color w:val="212529"/>
          <w:sz w:val="12"/>
          <w:szCs w:val="12"/>
        </w:rPr>
        <w:t xml:space="preserve">Criterio jurídico: Cuando una persona es buscada en su domicilio personal o convencional con motivo de una carpeta de investigación, se actualiza un acto de molestia que vulnera los derechos a la intimidad y a la vida privada, y califica como una de las excepciones previstas por el artículo 218 del Código Nacional de Procedimientos Penales para permitirle el acceso a los registros de la investigación que se sigue en su contra, sin necesidad de que se le otorgue la calidad de imputada, ni de que esté prevista en el artículo </w:t>
      </w:r>
      <w:r>
        <w:rPr>
          <w:rFonts w:ascii="Arial Narrow" w:eastAsia="Arial Narrow" w:hAnsi="Arial Narrow" w:cs="Arial Narrow"/>
          <w:b/>
          <w:bCs/>
          <w:color w:val="007BFF"/>
          <w:sz w:val="12"/>
          <w:szCs w:val="12"/>
          <w:u w:val="single"/>
        </w:rPr>
        <w:t>266</w:t>
      </w:r>
      <w:r>
        <w:rPr>
          <w:rFonts w:ascii="Arial Narrow" w:eastAsia="Arial Narrow" w:hAnsi="Arial Narrow" w:cs="Arial Narrow"/>
          <w:color w:val="212529"/>
          <w:sz w:val="12"/>
          <w:szCs w:val="12"/>
        </w:rPr>
        <w:t xml:space="preserve"> del mismo ordenamiento. El Ministerio Público es responsable de la reserva de los registros de la investigación, de manera que si despliega un acto de molestia sobre una persona que investiga, como lo es buscarla en su domicilio para corroborar datos, o dejarle mensajes con empleados, familiares o vecinos, es la propia autoridad quien compromete dicho sigilo, pues queda obligada a permitirle a la persona el acceso a la investigación.</w:t>
      </w:r>
    </w:p>
    <w:p w14:paraId="33A49A69" w14:textId="77777777" w:rsidR="00CA5C4C" w:rsidRDefault="00000000">
      <w:pPr>
        <w:shd w:val="clear" w:color="auto" w:fill="FFFFFF"/>
        <w:spacing w:after="240"/>
        <w:jc w:val="both"/>
        <w:rPr>
          <w:rFonts w:ascii="Arial Narrow" w:eastAsia="Arial Narrow" w:hAnsi="Arial Narrow" w:cs="Arial Narrow"/>
          <w:color w:val="212529"/>
          <w:sz w:val="12"/>
          <w:szCs w:val="12"/>
        </w:rPr>
      </w:pPr>
      <w:r>
        <w:rPr>
          <w:rFonts w:ascii="Arial Narrow" w:eastAsia="Arial Narrow" w:hAnsi="Arial Narrow" w:cs="Arial Narrow"/>
          <w:color w:val="212529"/>
          <w:sz w:val="12"/>
          <w:szCs w:val="12"/>
        </w:rPr>
        <w:t xml:space="preserve">Justificación: La Primera Sala de la Suprema Corte de Justicia de la Nación, con fundamento en los artículos </w:t>
      </w:r>
      <w:r>
        <w:rPr>
          <w:rFonts w:ascii="Arial Narrow" w:eastAsia="Arial Narrow" w:hAnsi="Arial Narrow" w:cs="Arial Narrow"/>
          <w:b/>
          <w:bCs/>
          <w:color w:val="007BFF"/>
          <w:sz w:val="12"/>
          <w:szCs w:val="12"/>
          <w:u w:val="single"/>
        </w:rPr>
        <w:t>16 de la Constitución Política de los Estados Unidos Mexicanos</w:t>
      </w:r>
      <w:r>
        <w:rPr>
          <w:rFonts w:ascii="Arial Narrow" w:eastAsia="Arial Narrow" w:hAnsi="Arial Narrow" w:cs="Arial Narrow"/>
          <w:color w:val="212529"/>
          <w:sz w:val="12"/>
          <w:szCs w:val="12"/>
        </w:rPr>
        <w:t xml:space="preserve"> y 113, fracción VIII, y 266 del Código Nacional de Procedimientos Penales, definió como actos de molestia aquellos generados por la autoridad ministerial o judicial que pueden afectar de manera arbitraria la dignidad, la intimidad personal o familiar y la vida privada de los gobernados, lo que actualiza el derecho de la persona para acceder de manera inmediata e irrestricta a la carpeta de investigación. Entre las distintas dimensiones que contemplan los derechos a la dignidad humana, a la intimidad y a la vida privada, se encuentran los derechos al honor, a la integridad física y psíquica, y el propio derecho a la privacidad, los cuales se ven vulnerados desde el momento en el que una persona es buscada en su domicilio familiar o laboral para comparecer en una carpeta de investigación. Lo anterior es así, debido a que la búsqueda de una persona por parte de una autoridad ministerial o judicial que no es localizada en su domicilio familiar o laboral, y se deja un recado con sus familiares, vecinos o compañeros de trabajo, es un acto de molestia que trasciende a su intimidad individual y familiar, pues con ello se genera un estado de incertidumbre e inseguridad jurídica que impacta en la salud física y psíquica del gobernado y de su familia, ante la zozobra de no conocer los hechos que dieron origen a la investigación en curso. Por ende, el acto de molestia consistente en la búsqueda de una persona en su domicilio particular o laboral detona el derecho de acceder a los registros de la carpeta de investigación de manera inmediata e irrestricta, con el objeto de que la persona pueda conocer sus registros y hacerse de los medios necesarios para elaborar su estrategia defensiva de manera oportuna y salvaguardar sus derechos humanos a la integridad física y psíquica, así como el derecho a la privacidad. Esto no exime a la autoridad de cumplir con su deber de haber obrado a partir de un mandamiento escrito fundado y motivado que justifique dicha búsqueda o visita, pues así lo mandata el mencionado artículo 16 de la Constitución respecto a los actos de molestia.</w:t>
      </w:r>
    </w:p>
    <w:p w14:paraId="4CC46B23" w14:textId="77777777" w:rsidR="00CA5C4C" w:rsidRDefault="00CA5C4C">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3D74" w14:textId="77777777" w:rsidR="00CA5C4C"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46B3447" w14:textId="77777777" w:rsidR="00CA5C4C" w:rsidRDefault="00000000">
    <w:pPr>
      <w:pBdr>
        <w:top w:val="nil"/>
        <w:left w:val="nil"/>
        <w:bottom w:val="nil"/>
        <w:right w:val="nil"/>
        <w:between w:val="nil"/>
      </w:pBdr>
      <w:tabs>
        <w:tab w:val="center" w:pos="4252"/>
        <w:tab w:val="right" w:pos="8504"/>
      </w:tabs>
      <w:ind w:right="360"/>
      <w:rPr>
        <w:color w:val="000000"/>
      </w:rPr>
    </w:pPr>
    <w:r>
      <w:rPr>
        <w:color w:val="000000"/>
      </w:rPr>
      <w:pict w14:anchorId="51A5C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70.05pt;height:470.05pt;z-index:-251656704;mso-position-horizontal:center;mso-position-horizontal-relative:margin;mso-position-vertical:center;mso-position-vertical-relative:margin">
          <v:imagedata r:id="rId1" o:title="image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4804" w14:textId="77777777" w:rsidR="00CA5C4C" w:rsidRDefault="00000000">
    <w:pPr>
      <w:pBdr>
        <w:top w:val="nil"/>
        <w:left w:val="nil"/>
        <w:bottom w:val="nil"/>
        <w:right w:val="nil"/>
        <w:between w:val="nil"/>
      </w:pBdr>
      <w:tabs>
        <w:tab w:val="center" w:pos="4252"/>
        <w:tab w:val="right" w:pos="8504"/>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04E54">
      <w:rPr>
        <w:noProof/>
        <w:color w:val="000000"/>
        <w:sz w:val="20"/>
        <w:szCs w:val="20"/>
      </w:rPr>
      <w:t>1</w:t>
    </w:r>
    <w:r>
      <w:rPr>
        <w:color w:val="000000"/>
        <w:sz w:val="20"/>
        <w:szCs w:val="20"/>
      </w:rPr>
      <w:fldChar w:fldCharType="end"/>
    </w:r>
  </w:p>
  <w:p w14:paraId="1247A8B5" w14:textId="77777777" w:rsidR="00CA5C4C" w:rsidRDefault="00000000">
    <w:pPr>
      <w:pBdr>
        <w:top w:val="nil"/>
        <w:left w:val="nil"/>
        <w:bottom w:val="nil"/>
        <w:right w:val="nil"/>
        <w:between w:val="nil"/>
      </w:pBdr>
      <w:tabs>
        <w:tab w:val="center" w:pos="4252"/>
        <w:tab w:val="right" w:pos="8504"/>
        <w:tab w:val="left" w:pos="648"/>
      </w:tabs>
      <w:ind w:right="360"/>
      <w:rPr>
        <w:color w:val="000000"/>
      </w:rPr>
    </w:pPr>
    <w:r>
      <w:rPr>
        <w:color w:val="000000"/>
      </w:rPr>
      <w:pict w14:anchorId="5F2F20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 style="position:absolute;margin-left:0;margin-top:0;width:470.05pt;height:470.05pt;z-index:-251658752;mso-position-horizontal:center;mso-position-horizontal-relative:margin;mso-position-vertical:center;mso-position-vertical-relative:margin">
          <v:imagedata r:id="rId1" o:title="image2" gain="19661f" blacklevel="22938f"/>
          <w10:wrap anchorx="margin" anchory="margin"/>
        </v:shape>
      </w:pict>
    </w:r>
    <w:r>
      <w:rPr>
        <w:color w:val="000000"/>
      </w:rPr>
      <w:tab/>
    </w:r>
    <w:r>
      <w:rPr>
        <w:noProof/>
      </w:rPr>
      <w:drawing>
        <wp:anchor distT="0" distB="0" distL="0" distR="0" simplePos="0" relativeHeight="251655680" behindDoc="1" locked="0" layoutInCell="1" hidden="0" allowOverlap="1" wp14:anchorId="2E0EBE2D" wp14:editId="06A27FEB">
          <wp:simplePos x="0" y="0"/>
          <wp:positionH relativeFrom="column">
            <wp:posOffset>155728</wp:posOffset>
          </wp:positionH>
          <wp:positionV relativeFrom="paragraph">
            <wp:posOffset>-324069</wp:posOffset>
          </wp:positionV>
          <wp:extent cx="682625" cy="682625"/>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682625" cy="682625"/>
                  </a:xfrm>
                  <a:prstGeom prst="rect">
                    <a:avLst/>
                  </a:prstGeom>
                  <a:ln/>
                </pic:spPr>
              </pic:pic>
            </a:graphicData>
          </a:graphic>
        </wp:anchor>
      </w:drawing>
    </w:r>
    <w:r>
      <w:rPr>
        <w:noProof/>
      </w:rPr>
      <mc:AlternateContent>
        <mc:Choice Requires="wps">
          <w:drawing>
            <wp:anchor distT="0" distB="0" distL="114300" distR="114300" simplePos="0" relativeHeight="251656704" behindDoc="0" locked="0" layoutInCell="1" hidden="0" allowOverlap="1" wp14:anchorId="23121D5C" wp14:editId="08FD14BD">
              <wp:simplePos x="0" y="0"/>
              <wp:positionH relativeFrom="column">
                <wp:posOffset>1235037</wp:posOffset>
              </wp:positionH>
              <wp:positionV relativeFrom="paragraph">
                <wp:posOffset>-59781</wp:posOffset>
              </wp:positionV>
              <wp:extent cx="4529615" cy="303130"/>
              <wp:effectExtent l="0" t="0" r="0" b="0"/>
              <wp:wrapNone/>
              <wp:docPr id="1" name="Rectángulo 1"/>
              <wp:cNvGraphicFramePr/>
              <a:graphic xmlns:a="http://schemas.openxmlformats.org/drawingml/2006/main">
                <a:graphicData uri="http://schemas.microsoft.com/office/word/2010/wordprocessingShape">
                  <wps:wsp>
                    <wps:cNvSpPr/>
                    <wps:spPr>
                      <a:xfrm>
                        <a:off x="3085955" y="3633198"/>
                        <a:ext cx="4520090" cy="293605"/>
                      </a:xfrm>
                      <a:prstGeom prst="rect">
                        <a:avLst/>
                      </a:prstGeom>
                      <a:solidFill>
                        <a:srgbClr val="FFFFFF"/>
                      </a:solidFill>
                      <a:ln>
                        <a:noFill/>
                      </a:ln>
                    </wps:spPr>
                    <wps:txbx>
                      <w:txbxContent>
                        <w:p w14:paraId="4F302575" w14:textId="77777777" w:rsidR="00CA5C4C" w:rsidRDefault="00000000">
                          <w:pPr>
                            <w:textDirection w:val="btLr"/>
                          </w:pPr>
                          <w:r>
                            <w:rPr>
                              <w:rFonts w:ascii="Times New Roman" w:eastAsia="Times New Roman" w:hAnsi="Times New Roman" w:cs="Times New Roman"/>
                              <w:b/>
                              <w:color w:val="000000"/>
                              <w:sz w:val="16"/>
                            </w:rPr>
                            <w:t>CORPORATIVO DE ESPECIALIDADES JURIDICAS DE MÉXICO DR. FIDEL VILLANUEVA</w:t>
                          </w:r>
                        </w:p>
                        <w:p w14:paraId="0519D25F" w14:textId="77777777" w:rsidR="00CA5C4C" w:rsidRDefault="00CA5C4C">
                          <w:pPr>
                            <w:textDirection w:val="btLr"/>
                          </w:pPr>
                        </w:p>
                        <w:p w14:paraId="4AA84A52" w14:textId="77777777" w:rsidR="00CA5C4C" w:rsidRDefault="00CA5C4C">
                          <w:pPr>
                            <w:textDirection w:val="btLr"/>
                          </w:pPr>
                        </w:p>
                      </w:txbxContent>
                    </wps:txbx>
                    <wps:bodyPr spcFirstLastPara="1" wrap="square" lIns="91425" tIns="45700" rIns="91425" bIns="45700" anchor="t" anchorCtr="0">
                      <a:noAutofit/>
                    </wps:bodyPr>
                  </wps:wsp>
                </a:graphicData>
              </a:graphic>
            </wp:anchor>
          </w:drawing>
        </mc:Choice>
        <mc:Fallback>
          <w:pict>
            <v:rect w14:anchorId="23121D5C" id="Rectángulo 1" o:spid="_x0000_s1026" style="position:absolute;margin-left:97.25pt;margin-top:-4.7pt;width:356.65pt;height:23.8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" stroked="f">
              <v:textbox inset="2.53958mm,1.2694mm,2.53958mm,1.2694mm">
                <w:txbxContent>
                  <w:p w14:paraId="4F302575" w14:textId="77777777" w:rsidR="00CA5C4C" w:rsidRDefault="00000000">
                    <w:pPr>
                      <w:textDirection w:val="btLr"/>
                    </w:pPr>
                    <w:r>
                      <w:rPr>
                        <w:rFonts w:ascii="Times New Roman" w:eastAsia="Times New Roman" w:hAnsi="Times New Roman" w:cs="Times New Roman"/>
                        <w:b/>
                        <w:color w:val="000000"/>
                        <w:sz w:val="16"/>
                      </w:rPr>
                      <w:t>CORPORATIVO DE ESPECIALIDADES JURIDICAS DE MÉXICO DR. FIDEL VILLANUEVA</w:t>
                    </w:r>
                  </w:p>
                  <w:p w14:paraId="0519D25F" w14:textId="77777777" w:rsidR="00CA5C4C" w:rsidRDefault="00CA5C4C">
                    <w:pPr>
                      <w:textDirection w:val="btLr"/>
                    </w:pPr>
                  </w:p>
                  <w:p w14:paraId="4AA84A52" w14:textId="77777777" w:rsidR="00CA5C4C" w:rsidRDefault="00CA5C4C">
                    <w:pPr>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C94F" w14:textId="77777777" w:rsidR="00CA5C4C" w:rsidRDefault="00000000">
    <w:pPr>
      <w:pBdr>
        <w:top w:val="nil"/>
        <w:left w:val="nil"/>
        <w:bottom w:val="nil"/>
        <w:right w:val="nil"/>
        <w:between w:val="nil"/>
      </w:pBdr>
      <w:tabs>
        <w:tab w:val="center" w:pos="4252"/>
        <w:tab w:val="right" w:pos="8504"/>
      </w:tabs>
      <w:rPr>
        <w:color w:val="000000"/>
      </w:rPr>
    </w:pPr>
    <w:r>
      <w:rPr>
        <w:color w:val="000000"/>
      </w:rPr>
      <w:pict w14:anchorId="094439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70.05pt;height:470.05pt;z-index:-251657728;mso-position-horizontal:center;mso-position-horizontal-relative:margin;mso-position-vertical:center;mso-position-vertical-relative:margin">
          <v:imagedata r:id="rId1" o:title="image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12E16"/>
    <w:multiLevelType w:val="multilevel"/>
    <w:tmpl w:val="90DCD9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EFC16A8"/>
    <w:multiLevelType w:val="multilevel"/>
    <w:tmpl w:val="A8AEAE9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405F4E23"/>
    <w:multiLevelType w:val="multilevel"/>
    <w:tmpl w:val="A78C3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A0F5787"/>
    <w:multiLevelType w:val="multilevel"/>
    <w:tmpl w:val="5C2450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8202693"/>
    <w:multiLevelType w:val="multilevel"/>
    <w:tmpl w:val="3BB03E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C9E012B"/>
    <w:multiLevelType w:val="multilevel"/>
    <w:tmpl w:val="F4A8785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66198035">
    <w:abstractNumId w:val="4"/>
  </w:num>
  <w:num w:numId="2" w16cid:durableId="1781754769">
    <w:abstractNumId w:val="0"/>
  </w:num>
  <w:num w:numId="3" w16cid:durableId="642588756">
    <w:abstractNumId w:val="3"/>
  </w:num>
  <w:num w:numId="4" w16cid:durableId="334311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82463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4205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C4C"/>
    <w:rsid w:val="000C1AAC"/>
    <w:rsid w:val="00172CC5"/>
    <w:rsid w:val="00177520"/>
    <w:rsid w:val="002C3D62"/>
    <w:rsid w:val="00445228"/>
    <w:rsid w:val="004C1407"/>
    <w:rsid w:val="005F4147"/>
    <w:rsid w:val="007F7600"/>
    <w:rsid w:val="00890FE6"/>
    <w:rsid w:val="00904E54"/>
    <w:rsid w:val="00994755"/>
    <w:rsid w:val="00A340E3"/>
    <w:rsid w:val="00B72433"/>
    <w:rsid w:val="00C75CE7"/>
    <w:rsid w:val="00CA5C4C"/>
    <w:rsid w:val="00D6598D"/>
    <w:rsid w:val="00E209F7"/>
    <w:rsid w:val="00E616FB"/>
    <w:rsid w:val="00E654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7D7B0"/>
  <w15:docId w15:val="{F5154B8A-C330-44E3-B886-DD4F224BA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ES_tradn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otificaciones@cejum.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lvaro_pegueros@hotmail.com" TargetMode="External"/><Relationship Id="rId4" Type="http://schemas.openxmlformats.org/officeDocument/2006/relationships/settings" Target="settings.xml"/><Relationship Id="rId9" Type="http://schemas.openxmlformats.org/officeDocument/2006/relationships/hyperlink" Target="mailto:mearceomis@g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elH8bz6aPUr6NWR1Rnlu2nYP9Q==">CgMxLjAyDmgubXNmaG1tNWh0ODFkMg5oLmNieDJrODJyY2Y3NjgAciExTzlNY2Y0MTlaS0o2V3BOVmEyenlGS3ljUHJIdUVTcXU=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13</Pages>
  <Words>4723</Words>
  <Characters>25982</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cp:revision>
  <dcterms:created xsi:type="dcterms:W3CDTF">2026-09-04T20:12:00Z</dcterms:created>
  <dcterms:modified xsi:type="dcterms:W3CDTF">2026-09-05T03:55:00Z</dcterms:modified>
</cp:coreProperties>
</file>